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660D6" w14:textId="77777777" w:rsidR="005C5090" w:rsidRDefault="00BC6277">
      <w:pPr>
        <w:rPr>
          <w:rtl/>
        </w:rPr>
      </w:pPr>
      <w:r>
        <w:rPr>
          <w:rFonts w:hint="cs"/>
          <w:rtl/>
        </w:rPr>
        <w:t>בס"ד</w:t>
      </w:r>
    </w:p>
    <w:p w14:paraId="74CDB1A7" w14:textId="35854D64" w:rsidR="00BC6277" w:rsidRDefault="00BC6277" w:rsidP="00791322">
      <w:pPr>
        <w:pStyle w:val="a5"/>
        <w:jc w:val="center"/>
        <w:rPr>
          <w:rtl/>
        </w:rPr>
      </w:pPr>
      <w:r>
        <w:rPr>
          <w:rFonts w:hint="cs"/>
          <w:rtl/>
        </w:rPr>
        <w:t xml:space="preserve">פרשת </w:t>
      </w:r>
      <w:proofErr w:type="spellStart"/>
      <w:r>
        <w:rPr>
          <w:rFonts w:hint="cs"/>
          <w:rtl/>
        </w:rPr>
        <w:t>תצוה</w:t>
      </w:r>
      <w:proofErr w:type="spellEnd"/>
    </w:p>
    <w:p w14:paraId="2CB7BC80" w14:textId="49433462" w:rsidR="00AD5EC0" w:rsidRDefault="00AD5EC0" w:rsidP="00A302BC">
      <w:pPr>
        <w:rPr>
          <w:rtl/>
        </w:rPr>
      </w:pPr>
      <w:r>
        <w:rPr>
          <w:rFonts w:hint="cs"/>
          <w:rtl/>
        </w:rPr>
        <w:t xml:space="preserve">**הסיכום לא עבר הגהה ש </w:t>
      </w:r>
      <w:proofErr w:type="spellStart"/>
      <w:r>
        <w:rPr>
          <w:rFonts w:hint="cs"/>
          <w:rtl/>
        </w:rPr>
        <w:t>להרב</w:t>
      </w:r>
      <w:proofErr w:type="spellEnd"/>
      <w:r>
        <w:rPr>
          <w:rFonts w:hint="cs"/>
          <w:rtl/>
        </w:rPr>
        <w:t xml:space="preserve"> איתמר אלדר</w:t>
      </w:r>
    </w:p>
    <w:p w14:paraId="251B28DB" w14:textId="6E93873A" w:rsidR="0086655C" w:rsidRDefault="0086655C" w:rsidP="00A302BC">
      <w:pPr>
        <w:rPr>
          <w:rtl/>
        </w:rPr>
      </w:pPr>
      <w:r>
        <w:rPr>
          <w:rFonts w:hint="cs"/>
          <w:rtl/>
        </w:rPr>
        <w:t>תקציר השיעור-</w:t>
      </w:r>
    </w:p>
    <w:p w14:paraId="57A4875E" w14:textId="6E15CC40" w:rsidR="0086655C" w:rsidRDefault="0086655C" w:rsidP="00A302BC">
      <w:pPr>
        <w:rPr>
          <w:rtl/>
        </w:rPr>
      </w:pPr>
      <w:r>
        <w:rPr>
          <w:rFonts w:hint="cs"/>
          <w:rtl/>
        </w:rPr>
        <w:t>השבוע נעסוק בסיפור הבגדים של הכוהנים, נראה שיש רשימה של אילו בגדים הכהן הגדול והכהן ההדיוט צריכים ללבוש. נזהה שיש בגד של מכנסיים שהוא שונה בצורתו ומהותו משאר בגדי הכהונה. תפקיד בגדי הכ</w:t>
      </w:r>
      <w:r w:rsidR="00791322">
        <w:rPr>
          <w:rFonts w:hint="cs"/>
          <w:rtl/>
        </w:rPr>
        <w:t>ו</w:t>
      </w:r>
      <w:r>
        <w:rPr>
          <w:rFonts w:hint="cs"/>
          <w:rtl/>
        </w:rPr>
        <w:t>הנים הוא לתת כבוד ותפארת ולכונן את כ</w:t>
      </w:r>
      <w:r w:rsidR="00791322">
        <w:rPr>
          <w:rFonts w:hint="cs"/>
          <w:rtl/>
        </w:rPr>
        <w:t>הו</w:t>
      </w:r>
      <w:r>
        <w:rPr>
          <w:rFonts w:hint="cs"/>
          <w:rtl/>
        </w:rPr>
        <w:t xml:space="preserve">נתם, לעומת זאת תפקיד המכנסיים הוא רק לחסות בשר ערווה ולכן הוא מופיע בנפרד משאר הבגדים. </w:t>
      </w:r>
    </w:p>
    <w:p w14:paraId="30F83846" w14:textId="01D4CDCD" w:rsidR="0086655C" w:rsidRDefault="00791322" w:rsidP="00A302BC">
      <w:pPr>
        <w:rPr>
          <w:rtl/>
        </w:rPr>
      </w:pPr>
      <w:r>
        <w:rPr>
          <w:rFonts w:hint="cs"/>
          <w:rtl/>
        </w:rPr>
        <w:t>נראה בעקבות כך את המשמעות של לבישת בגדי בד אצל הכוהנים. הפעמים היחידות שהם לובשים בגדי בד בלבד זה בעבודה הכי נמוכה של תורמת הדשן ובעבודה הכי גבוהה של הכהן הגדול בכניסה לקודש הקודשים ביום הכיפורים. מתוך התבוננות במגילת אסתר, ובתרבות הפרסית ביחס שלהם ללבוש, שכל כולו הוא חיצוני לכבוד ותפארת, נבין שיש פעמים שיש צורך להסיר את בגדי הקודש של הכוהנים או כי זה עבודה של ראויה או מהצד השני כדי להסיר את כל החציצות כשבאים אל הקודש. בגדים עלולים להפוך להיות דבר חיצוני בלבד כמו שהיה בתרבות הפרסית וכמו שאסתר לרגע חשבה כשהסתכלה על לבוש השק של מרדכי. הסכנה בהסתכלות זאת היא גדולה, ולכן קיבלנו ציווי על הציצית שתמנע את מהאדם לתור אחרי עיניו ואחרי בגדיו. נסכם בהבנה שיש חשיבות אמנם לבגדי הכבוד והתפארת אבל רק בתנאי שהם באים ממקום פנימי ולא חיצוני בלבד.</w:t>
      </w:r>
    </w:p>
    <w:p w14:paraId="23827282" w14:textId="77777777" w:rsidR="00791322" w:rsidRDefault="00791322" w:rsidP="00A302BC">
      <w:pPr>
        <w:rPr>
          <w:rtl/>
        </w:rPr>
      </w:pPr>
    </w:p>
    <w:p w14:paraId="7832B155" w14:textId="5658BB6D" w:rsidR="002F0ECD" w:rsidRDefault="00A302BC" w:rsidP="00A302BC">
      <w:pPr>
        <w:rPr>
          <w:rtl/>
        </w:rPr>
      </w:pPr>
      <w:r>
        <w:rPr>
          <w:rFonts w:hint="cs"/>
          <w:rtl/>
        </w:rPr>
        <w:t>היום נעסוק בנושא שמפגיש אותנו גם עם פרשת השבוע וגם עם פורים. הנושא הוא בגדים, גם בגדיו של אהרון ובניו וגם הבגדים במגילת אסתר.</w:t>
      </w:r>
      <w:r>
        <w:rPr>
          <w:rtl/>
        </w:rPr>
        <w:br/>
      </w:r>
      <w:r>
        <w:rPr>
          <w:rFonts w:hint="cs"/>
          <w:rtl/>
        </w:rPr>
        <w:t>אז נתחיל בעיון בפסוקים על בגדי הכהן הגדול והכהן ההדיוט:</w:t>
      </w:r>
    </w:p>
    <w:p w14:paraId="1DA75F58" w14:textId="77777777" w:rsidR="002F0ECD" w:rsidRDefault="002F0ECD" w:rsidP="00A302BC">
      <w:pPr>
        <w:rPr>
          <w:rtl/>
        </w:rPr>
      </w:pPr>
    </w:p>
    <w:p w14:paraId="39018624" w14:textId="77777777" w:rsidR="002F0ECD" w:rsidRPr="00791322" w:rsidRDefault="002F0ECD" w:rsidP="002F0ECD">
      <w:pPr>
        <w:rPr>
          <w:b/>
          <w:bCs/>
          <w:u w:val="single"/>
          <w:rtl/>
        </w:rPr>
      </w:pPr>
      <w:r w:rsidRPr="00791322">
        <w:rPr>
          <w:b/>
          <w:bCs/>
          <w:u w:val="single"/>
          <w:rtl/>
        </w:rPr>
        <w:t xml:space="preserve">שמות פרק כח </w:t>
      </w:r>
    </w:p>
    <w:p w14:paraId="0A83DE62" w14:textId="77777777" w:rsidR="002F0ECD" w:rsidRDefault="002F0ECD" w:rsidP="002F0ECD">
      <w:pPr>
        <w:rPr>
          <w:rtl/>
        </w:rPr>
      </w:pPr>
      <w:r>
        <w:rPr>
          <w:rtl/>
        </w:rPr>
        <w:t xml:space="preserve">(א) </w:t>
      </w:r>
      <w:r w:rsidRPr="0045566C">
        <w:rPr>
          <w:b/>
          <w:bCs/>
          <w:color w:val="FF0000"/>
          <w:rtl/>
        </w:rPr>
        <w:t>וְאַתָּה הַקְרֵב אֵלֶיךָ אֶת אַהֲרֹן אָחִיךָ וְאֶת בָּנָיו אִתּוֹ מִתּוֹךְ בְּנֵי יִשְׂרָאֵל לְכַהֲנוֹ לִי</w:t>
      </w:r>
      <w:r>
        <w:rPr>
          <w:rtl/>
        </w:rPr>
        <w:t xml:space="preserve"> אַהֲרֹן נָדָב וַאֲבִיהוּא אֶלְעָזָר וְאִיתָמָר בְּנֵי אַהֲרֹן: (ב) </w:t>
      </w:r>
      <w:r w:rsidRPr="00BC6277">
        <w:rPr>
          <w:b/>
          <w:bCs/>
          <w:rtl/>
        </w:rPr>
        <w:t>וְעָשִׂיתָ בִגְדֵי קֹדֶשׁ לְאַהֲרֹן אָחִיךָ לְכָבוֹד וּלְתִפְאָרֶת</w:t>
      </w:r>
      <w:r>
        <w:rPr>
          <w:rtl/>
        </w:rPr>
        <w:t>:</w:t>
      </w:r>
    </w:p>
    <w:p w14:paraId="7FF71E21" w14:textId="77777777" w:rsidR="002F0ECD" w:rsidRDefault="002F0ECD" w:rsidP="002F0ECD">
      <w:pPr>
        <w:rPr>
          <w:rtl/>
        </w:rPr>
      </w:pPr>
      <w:r>
        <w:rPr>
          <w:rtl/>
        </w:rPr>
        <w:t xml:space="preserve">(ג) וְאַתָּה תְּדַבֵּר אֶל כָּל חַכְמֵי לֵב אֲשֶׁר </w:t>
      </w:r>
      <w:proofErr w:type="spellStart"/>
      <w:r>
        <w:rPr>
          <w:rtl/>
        </w:rPr>
        <w:t>מִלֵּאתִיו</w:t>
      </w:r>
      <w:proofErr w:type="spellEnd"/>
      <w:r>
        <w:rPr>
          <w:rtl/>
        </w:rPr>
        <w:t xml:space="preserve"> רוּחַ חָכְמָה </w:t>
      </w:r>
      <w:r w:rsidRPr="00F11105">
        <w:rPr>
          <w:b/>
          <w:bCs/>
          <w:color w:val="00B0F0"/>
          <w:u w:val="single"/>
          <w:rtl/>
        </w:rPr>
        <w:t>וְעָשׂוּ אֶת בִּגְדֵי אַהֲרֹן</w:t>
      </w:r>
      <w:r w:rsidRPr="00F11105">
        <w:rPr>
          <w:color w:val="00B0F0"/>
          <w:rtl/>
        </w:rPr>
        <w:t xml:space="preserve"> </w:t>
      </w:r>
      <w:r>
        <w:rPr>
          <w:rtl/>
        </w:rPr>
        <w:t>לְקַדְּשׁוֹ לְכַהֲנוֹ לִי:</w:t>
      </w:r>
    </w:p>
    <w:p w14:paraId="464BD199" w14:textId="77777777" w:rsidR="002F0ECD" w:rsidRDefault="002F0ECD" w:rsidP="002F0ECD">
      <w:pPr>
        <w:rPr>
          <w:rtl/>
        </w:rPr>
      </w:pPr>
      <w:r>
        <w:rPr>
          <w:rtl/>
        </w:rPr>
        <w:t xml:space="preserve">(ד) וְאֵלֶּה הַבְּגָדִים אֲשֶׁר יַעֲשׂוּ </w:t>
      </w:r>
      <w:proofErr w:type="spellStart"/>
      <w:r w:rsidRPr="00BC6277">
        <w:rPr>
          <w:b/>
          <w:bCs/>
          <w:rtl/>
        </w:rPr>
        <w:t>חשֶׁן</w:t>
      </w:r>
      <w:proofErr w:type="spellEnd"/>
      <w:r w:rsidRPr="00BC6277">
        <w:rPr>
          <w:b/>
          <w:bCs/>
          <w:rtl/>
        </w:rPr>
        <w:t xml:space="preserve"> וְאֵפוֹד וּמְעִיל </w:t>
      </w:r>
      <w:proofErr w:type="spellStart"/>
      <w:r w:rsidRPr="00BC6277">
        <w:rPr>
          <w:b/>
          <w:bCs/>
          <w:rtl/>
        </w:rPr>
        <w:t>וּכְתֹנֶת</w:t>
      </w:r>
      <w:proofErr w:type="spellEnd"/>
      <w:r w:rsidRPr="00BC6277">
        <w:rPr>
          <w:b/>
          <w:bCs/>
          <w:rtl/>
        </w:rPr>
        <w:t xml:space="preserve"> תַּשְׁבֵּץ מִצְנֶפֶת וְאַבְנֵט</w:t>
      </w:r>
      <w:r>
        <w:rPr>
          <w:rtl/>
        </w:rPr>
        <w:t xml:space="preserve"> וְעָשׂוּ בִגְדֵי קֹדֶשׁ לְאַהֲרֹן אָחִיךָ וּלְבָנָיו לְכַהֲנוֹ לִי:</w:t>
      </w:r>
      <w:r>
        <w:rPr>
          <w:rFonts w:hint="cs"/>
          <w:rtl/>
        </w:rPr>
        <w:t xml:space="preserve"> </w:t>
      </w:r>
      <w:r>
        <w:rPr>
          <w:rtl/>
        </w:rPr>
        <w:t xml:space="preserve">(ה) וְהֵם </w:t>
      </w:r>
      <w:proofErr w:type="spellStart"/>
      <w:r>
        <w:rPr>
          <w:rtl/>
        </w:rPr>
        <w:t>יִקְחו</w:t>
      </w:r>
      <w:proofErr w:type="spellEnd"/>
      <w:r>
        <w:rPr>
          <w:rtl/>
        </w:rPr>
        <w:t>ּ אֶת הַזָּהָב וְאֶת הַתְּכֵלֶת וְאֶת הָאַרְגָּמָן וְאֶת תּוֹלַעַת הַשָּׁנִי וְאֶת הַשֵּׁשׁ:</w:t>
      </w:r>
    </w:p>
    <w:p w14:paraId="65B4ACED" w14:textId="77777777" w:rsidR="002F0ECD" w:rsidRDefault="002F0ECD" w:rsidP="002F0ECD">
      <w:pPr>
        <w:rPr>
          <w:rtl/>
        </w:rPr>
      </w:pPr>
      <w:r>
        <w:rPr>
          <w:rtl/>
        </w:rPr>
        <w:t xml:space="preserve">(ו) וְעָשׂוּ אֶת </w:t>
      </w:r>
      <w:proofErr w:type="spellStart"/>
      <w:r w:rsidRPr="00BC6277">
        <w:rPr>
          <w:b/>
          <w:bCs/>
          <w:rtl/>
        </w:rPr>
        <w:t>הָאֵפֹד</w:t>
      </w:r>
      <w:proofErr w:type="spellEnd"/>
      <w:r>
        <w:rPr>
          <w:rtl/>
        </w:rPr>
        <w:t xml:space="preserve"> זָהָב תְּכֵלֶת וְאַרְגָּמָן תּוֹלַעַת שָׁנִי וְשֵׁשׁ מָשְׁזָר מַעֲשֵׂה חשֵׁב</w:t>
      </w:r>
      <w:r>
        <w:rPr>
          <w:rFonts w:hint="cs"/>
          <w:rtl/>
        </w:rPr>
        <w:t xml:space="preserve"> [...]</w:t>
      </w:r>
    </w:p>
    <w:p w14:paraId="5F5AF1D6" w14:textId="77777777" w:rsidR="002F0ECD" w:rsidRDefault="002F0ECD" w:rsidP="002F0ECD">
      <w:pPr>
        <w:rPr>
          <w:rtl/>
        </w:rPr>
      </w:pPr>
      <w:r>
        <w:rPr>
          <w:rtl/>
        </w:rPr>
        <w:t xml:space="preserve">(טו) וְעָשִׂיתָ </w:t>
      </w:r>
      <w:proofErr w:type="spellStart"/>
      <w:r w:rsidRPr="00BC6277">
        <w:rPr>
          <w:b/>
          <w:bCs/>
          <w:rtl/>
        </w:rPr>
        <w:t>חשֶׁן</w:t>
      </w:r>
      <w:proofErr w:type="spellEnd"/>
      <w:r w:rsidRPr="00BC6277">
        <w:rPr>
          <w:b/>
          <w:bCs/>
          <w:rtl/>
        </w:rPr>
        <w:t xml:space="preserve"> מִשְׁפָּט</w:t>
      </w:r>
      <w:r>
        <w:rPr>
          <w:rtl/>
        </w:rPr>
        <w:t xml:space="preserve"> מַעֲשֵׂה חשֵׁב כְּמַעֲשֵׂה </w:t>
      </w:r>
      <w:proofErr w:type="spellStart"/>
      <w:r>
        <w:rPr>
          <w:rtl/>
        </w:rPr>
        <w:t>אֵפֹד</w:t>
      </w:r>
      <w:proofErr w:type="spellEnd"/>
      <w:r>
        <w:rPr>
          <w:rtl/>
        </w:rPr>
        <w:t xml:space="preserve"> תַּעֲשֶׂנּוּ זָהָב תְּכֵלֶת וְאַרְגָּמָן וְתוֹלַעַת שָׁנִי וְשֵׁשׁ מָשְׁזָר תַּעֲשֶׂה אֹתוֹ</w:t>
      </w:r>
      <w:r>
        <w:rPr>
          <w:rFonts w:hint="cs"/>
          <w:rtl/>
        </w:rPr>
        <w:t xml:space="preserve"> [...]</w:t>
      </w:r>
    </w:p>
    <w:p w14:paraId="3EFC949B" w14:textId="77777777" w:rsidR="002F0ECD" w:rsidRDefault="002F0ECD" w:rsidP="002F0ECD">
      <w:pPr>
        <w:rPr>
          <w:rtl/>
        </w:rPr>
      </w:pPr>
      <w:r w:rsidRPr="00BC6277">
        <w:rPr>
          <w:rtl/>
        </w:rPr>
        <w:t xml:space="preserve">(לא) וְעָשִׂיתָ אֶת </w:t>
      </w:r>
      <w:r w:rsidRPr="00BC6277">
        <w:rPr>
          <w:b/>
          <w:bCs/>
          <w:rtl/>
        </w:rPr>
        <w:t>מְעִיל הָאֵפוֹד</w:t>
      </w:r>
      <w:r w:rsidRPr="00BC6277">
        <w:rPr>
          <w:rtl/>
        </w:rPr>
        <w:t xml:space="preserve"> כְּלִיל תְּכֵלֶת</w:t>
      </w:r>
      <w:r>
        <w:rPr>
          <w:rFonts w:hint="cs"/>
          <w:rtl/>
        </w:rPr>
        <w:t xml:space="preserve"> [...]</w:t>
      </w:r>
    </w:p>
    <w:p w14:paraId="7ADDCD6E" w14:textId="77777777" w:rsidR="002F0ECD" w:rsidRDefault="002F0ECD" w:rsidP="002F0ECD">
      <w:pPr>
        <w:rPr>
          <w:rtl/>
        </w:rPr>
      </w:pPr>
      <w:r>
        <w:rPr>
          <w:rtl/>
        </w:rPr>
        <w:t xml:space="preserve">(לו) וְעָשִׂיתָ </w:t>
      </w:r>
      <w:r w:rsidRPr="00BC6277">
        <w:rPr>
          <w:b/>
          <w:bCs/>
          <w:rtl/>
        </w:rPr>
        <w:t>צִּיץ זָהָב טָהוֹר</w:t>
      </w:r>
      <w:r>
        <w:rPr>
          <w:rtl/>
        </w:rPr>
        <w:t xml:space="preserve"> וּפִתַּחְתָּ עָלָיו </w:t>
      </w:r>
      <w:proofErr w:type="spellStart"/>
      <w:r>
        <w:rPr>
          <w:rtl/>
        </w:rPr>
        <w:t>פִּתּוּחֵי</w:t>
      </w:r>
      <w:proofErr w:type="spellEnd"/>
      <w:r>
        <w:rPr>
          <w:rtl/>
        </w:rPr>
        <w:t xml:space="preserve"> חֹתָם קֹדֶשׁ לַד': (</w:t>
      </w:r>
      <w:proofErr w:type="spellStart"/>
      <w:r>
        <w:rPr>
          <w:rtl/>
        </w:rPr>
        <w:t>לז</w:t>
      </w:r>
      <w:proofErr w:type="spellEnd"/>
      <w:r>
        <w:rPr>
          <w:rtl/>
        </w:rPr>
        <w:t xml:space="preserve">) וְשַׂמְתָּ אֹתוֹ עַל פְּתִיל תְּכֵלֶת </w:t>
      </w:r>
      <w:r w:rsidRPr="00F11105">
        <w:rPr>
          <w:rtl/>
        </w:rPr>
        <w:t>וְהָיָה עַל הַמִּצְנָפֶת</w:t>
      </w:r>
      <w:r>
        <w:rPr>
          <w:rtl/>
        </w:rPr>
        <w:t xml:space="preserve"> אֶל מוּל פְּנֵי הַמִּצְנֶפֶת יִהְיֶה</w:t>
      </w:r>
      <w:r>
        <w:rPr>
          <w:rFonts w:hint="cs"/>
          <w:rtl/>
        </w:rPr>
        <w:t xml:space="preserve"> [...]</w:t>
      </w:r>
    </w:p>
    <w:p w14:paraId="2A1EEDF9" w14:textId="77777777" w:rsidR="002F0ECD" w:rsidRDefault="002F0ECD" w:rsidP="002F0ECD">
      <w:pPr>
        <w:rPr>
          <w:rtl/>
        </w:rPr>
      </w:pPr>
      <w:r w:rsidRPr="00BC6277">
        <w:rPr>
          <w:rtl/>
        </w:rPr>
        <w:t xml:space="preserve">(לט) וְשִׁבַּצְתָּ </w:t>
      </w:r>
      <w:proofErr w:type="spellStart"/>
      <w:r w:rsidRPr="00BC6277">
        <w:rPr>
          <w:b/>
          <w:bCs/>
          <w:rtl/>
        </w:rPr>
        <w:t>הַכְּתֹנֶת</w:t>
      </w:r>
      <w:proofErr w:type="spellEnd"/>
      <w:r w:rsidRPr="00BC6277">
        <w:rPr>
          <w:rtl/>
        </w:rPr>
        <w:t xml:space="preserve"> שֵׁשׁ וְעָשִׂיתָ </w:t>
      </w:r>
      <w:r w:rsidRPr="00BC6277">
        <w:rPr>
          <w:b/>
          <w:bCs/>
          <w:rtl/>
        </w:rPr>
        <w:t>מִצְנֶפֶת</w:t>
      </w:r>
      <w:r w:rsidRPr="00BC6277">
        <w:rPr>
          <w:rtl/>
        </w:rPr>
        <w:t xml:space="preserve"> שֵׁשׁ </w:t>
      </w:r>
      <w:r w:rsidRPr="00BC6277">
        <w:rPr>
          <w:b/>
          <w:bCs/>
          <w:rtl/>
        </w:rPr>
        <w:t>וְאַבְנֵט</w:t>
      </w:r>
      <w:r w:rsidRPr="00BC6277">
        <w:rPr>
          <w:rtl/>
        </w:rPr>
        <w:t xml:space="preserve"> תַּעֲשֶׂה מַעֲשֵׂה רֹקֵם:</w:t>
      </w:r>
    </w:p>
    <w:p w14:paraId="7F9C2A6B" w14:textId="77777777" w:rsidR="002F0ECD" w:rsidRDefault="002F0ECD" w:rsidP="002F0ECD">
      <w:pPr>
        <w:rPr>
          <w:rtl/>
        </w:rPr>
      </w:pPr>
      <w:r>
        <w:rPr>
          <w:rtl/>
        </w:rPr>
        <w:t xml:space="preserve">(מ) </w:t>
      </w:r>
      <w:r w:rsidRPr="00F11105">
        <w:rPr>
          <w:b/>
          <w:bCs/>
          <w:color w:val="00B0F0"/>
          <w:u w:val="single"/>
          <w:rtl/>
        </w:rPr>
        <w:t>וְלִבְנֵי אַהֲרֹן</w:t>
      </w:r>
      <w:r w:rsidRPr="00F11105">
        <w:rPr>
          <w:color w:val="00B0F0"/>
          <w:rtl/>
        </w:rPr>
        <w:t xml:space="preserve"> </w:t>
      </w:r>
      <w:r>
        <w:rPr>
          <w:rtl/>
        </w:rPr>
        <w:t xml:space="preserve">תַּעֲשֶׂה </w:t>
      </w:r>
      <w:proofErr w:type="spellStart"/>
      <w:r w:rsidRPr="0045566C">
        <w:rPr>
          <w:b/>
          <w:bCs/>
          <w:rtl/>
        </w:rPr>
        <w:t>כֻתֳּנֹת</w:t>
      </w:r>
      <w:proofErr w:type="spellEnd"/>
      <w:r>
        <w:rPr>
          <w:rtl/>
        </w:rPr>
        <w:t xml:space="preserve"> וְעָשִׂיתָ לָהֶם </w:t>
      </w:r>
      <w:r w:rsidRPr="0045566C">
        <w:rPr>
          <w:b/>
          <w:bCs/>
          <w:rtl/>
        </w:rPr>
        <w:t>אַבְנֵטִים</w:t>
      </w:r>
      <w:r>
        <w:rPr>
          <w:rtl/>
        </w:rPr>
        <w:t xml:space="preserve"> </w:t>
      </w:r>
      <w:r w:rsidRPr="0045566C">
        <w:rPr>
          <w:b/>
          <w:bCs/>
          <w:rtl/>
        </w:rPr>
        <w:t>וּמִגְבָּעוֹת</w:t>
      </w:r>
      <w:r>
        <w:rPr>
          <w:rtl/>
        </w:rPr>
        <w:t xml:space="preserve"> תַּעֲשֶׂה לָהֶם לְכָבוֹד וּלְתִפְאָרֶת:</w:t>
      </w:r>
    </w:p>
    <w:p w14:paraId="25143738" w14:textId="77777777" w:rsidR="002F0ECD" w:rsidRDefault="002F0ECD" w:rsidP="002F0ECD">
      <w:pPr>
        <w:rPr>
          <w:rtl/>
        </w:rPr>
      </w:pPr>
      <w:r>
        <w:rPr>
          <w:rtl/>
        </w:rPr>
        <w:lastRenderedPageBreak/>
        <w:t>(</w:t>
      </w:r>
      <w:proofErr w:type="spellStart"/>
      <w:r>
        <w:rPr>
          <w:rtl/>
        </w:rPr>
        <w:t>מא</w:t>
      </w:r>
      <w:proofErr w:type="spellEnd"/>
      <w:r>
        <w:rPr>
          <w:rtl/>
        </w:rPr>
        <w:t xml:space="preserve">) </w:t>
      </w:r>
      <w:r w:rsidRPr="0045566C">
        <w:rPr>
          <w:b/>
          <w:bCs/>
          <w:color w:val="FF0000"/>
          <w:rtl/>
        </w:rPr>
        <w:t>וְהִלְבַּשְׁתָּ אֹתָם אֶת אַהֲרֹן אָחִיךָ וְאֶת בָּנָיו אִתּוֹ וּמָשַׁחְתָּ אֹתָם וּמִלֵּאתָ אֶת יָדָם וְקִדַּשְׁתָּ אֹתָם וְכִהֲנוּ לִי</w:t>
      </w:r>
      <w:r>
        <w:rPr>
          <w:rtl/>
        </w:rPr>
        <w:t>:</w:t>
      </w:r>
    </w:p>
    <w:p w14:paraId="13972C00" w14:textId="77777777" w:rsidR="002F0ECD" w:rsidRDefault="002F0ECD" w:rsidP="002F0ECD">
      <w:pPr>
        <w:rPr>
          <w:rtl/>
        </w:rPr>
      </w:pPr>
    </w:p>
    <w:p w14:paraId="297FA882" w14:textId="77777777" w:rsidR="002F0ECD" w:rsidRDefault="002F0ECD" w:rsidP="002F0ECD">
      <w:pPr>
        <w:rPr>
          <w:rtl/>
        </w:rPr>
      </w:pPr>
      <w:r>
        <w:rPr>
          <w:rtl/>
        </w:rPr>
        <w:t>(</w:t>
      </w:r>
      <w:proofErr w:type="spellStart"/>
      <w:r>
        <w:rPr>
          <w:rtl/>
        </w:rPr>
        <w:t>מב</w:t>
      </w:r>
      <w:proofErr w:type="spellEnd"/>
      <w:r>
        <w:rPr>
          <w:rtl/>
        </w:rPr>
        <w:t xml:space="preserve">) וַעֲשֵׂה לָהֶם </w:t>
      </w:r>
      <w:r w:rsidRPr="0045566C">
        <w:rPr>
          <w:b/>
          <w:bCs/>
          <w:rtl/>
        </w:rPr>
        <w:t>מִכְנְסֵי בָד</w:t>
      </w:r>
      <w:r>
        <w:rPr>
          <w:rtl/>
        </w:rPr>
        <w:t xml:space="preserve"> לְכַסּוֹת בְּשַׂר עֶרְוָה מִמָּתְנַיִם וְעַד </w:t>
      </w:r>
      <w:proofErr w:type="spellStart"/>
      <w:r>
        <w:rPr>
          <w:rtl/>
        </w:rPr>
        <w:t>יְרֵכַיִם</w:t>
      </w:r>
      <w:proofErr w:type="spellEnd"/>
      <w:r>
        <w:rPr>
          <w:rtl/>
        </w:rPr>
        <w:t xml:space="preserve"> יִהְיוּ:</w:t>
      </w:r>
      <w:r>
        <w:rPr>
          <w:rFonts w:hint="cs"/>
          <w:rtl/>
        </w:rPr>
        <w:t xml:space="preserve"> </w:t>
      </w:r>
      <w:r>
        <w:rPr>
          <w:rtl/>
        </w:rPr>
        <w:t xml:space="preserve">(מג) וְהָיוּ עַל אַהֲרֹן וְעַל בָּנָיו בְּבֹאָם אֶל אֹהֶל מוֹעֵד אוֹ בְגִשְׁתָּם אֶל הַמִּזְבֵּחַ לְשָׁרֵת בַּקֹּדֶשׁ וְלֹא </w:t>
      </w:r>
      <w:proofErr w:type="spellStart"/>
      <w:r>
        <w:rPr>
          <w:rtl/>
        </w:rPr>
        <w:t>יִשְׂאו</w:t>
      </w:r>
      <w:proofErr w:type="spellEnd"/>
      <w:r>
        <w:rPr>
          <w:rtl/>
        </w:rPr>
        <w:t xml:space="preserve">ּ </w:t>
      </w:r>
      <w:proofErr w:type="spellStart"/>
      <w:r>
        <w:rPr>
          <w:rtl/>
        </w:rPr>
        <w:t>עָוֹן</w:t>
      </w:r>
      <w:proofErr w:type="spellEnd"/>
      <w:r>
        <w:rPr>
          <w:rtl/>
        </w:rPr>
        <w:t xml:space="preserve"> וָמֵתוּ </w:t>
      </w:r>
      <w:proofErr w:type="spellStart"/>
      <w:r>
        <w:rPr>
          <w:rtl/>
        </w:rPr>
        <w:t>חֻקַּת</w:t>
      </w:r>
      <w:proofErr w:type="spellEnd"/>
      <w:r>
        <w:rPr>
          <w:rtl/>
        </w:rPr>
        <w:t xml:space="preserve"> עוֹלָם לוֹ וּלְזַרְעוֹ אַחֲרָיו:</w:t>
      </w:r>
    </w:p>
    <w:p w14:paraId="21705906" w14:textId="77777777" w:rsidR="002F0ECD" w:rsidRDefault="002F0ECD" w:rsidP="002F0ECD">
      <w:pPr>
        <w:rPr>
          <w:rtl/>
        </w:rPr>
      </w:pPr>
    </w:p>
    <w:p w14:paraId="6E13EDD4" w14:textId="77777777" w:rsidR="002F0ECD" w:rsidRPr="00622F80" w:rsidRDefault="002F0ECD" w:rsidP="002F0ECD">
      <w:pPr>
        <w:rPr>
          <w:u w:val="single"/>
          <w:rtl/>
        </w:rPr>
      </w:pPr>
      <w:r w:rsidRPr="00622F80">
        <w:rPr>
          <w:u w:val="single"/>
          <w:rtl/>
        </w:rPr>
        <w:t xml:space="preserve">שמות פרק </w:t>
      </w:r>
      <w:proofErr w:type="spellStart"/>
      <w:r w:rsidRPr="00622F80">
        <w:rPr>
          <w:u w:val="single"/>
          <w:rtl/>
        </w:rPr>
        <w:t>כט</w:t>
      </w:r>
      <w:proofErr w:type="spellEnd"/>
      <w:r w:rsidRPr="00622F80">
        <w:rPr>
          <w:u w:val="single"/>
          <w:rtl/>
        </w:rPr>
        <w:t xml:space="preserve"> </w:t>
      </w:r>
    </w:p>
    <w:p w14:paraId="0D97D621" w14:textId="77777777" w:rsidR="002F0ECD" w:rsidRDefault="002F0ECD" w:rsidP="002F0ECD">
      <w:pPr>
        <w:rPr>
          <w:rtl/>
        </w:rPr>
      </w:pPr>
      <w:r>
        <w:rPr>
          <w:rtl/>
        </w:rPr>
        <w:t>(</w:t>
      </w:r>
      <w:proofErr w:type="spellStart"/>
      <w:r>
        <w:rPr>
          <w:rtl/>
        </w:rPr>
        <w:t>כט</w:t>
      </w:r>
      <w:proofErr w:type="spellEnd"/>
      <w:r>
        <w:rPr>
          <w:rtl/>
        </w:rPr>
        <w:t>) וּבִגְדֵי הַקֹּדֶשׁ אֲשֶׁר לְאַהֲרֹן יִהְיוּ לְבָנָיו אַחֲרָיו לְמָשְׁחָה בָהֶם וּלְמַלֵּא בָם אֶת יָדָם:</w:t>
      </w:r>
      <w:r>
        <w:rPr>
          <w:rFonts w:hint="cs"/>
          <w:rtl/>
        </w:rPr>
        <w:t xml:space="preserve"> </w:t>
      </w:r>
      <w:r>
        <w:rPr>
          <w:rtl/>
        </w:rPr>
        <w:t>(ל) שִׁבְעַת יָמִים יִלְבָּשָׁם הַכֹּהֵן תַּחְתָּיו מִבָּנָיו אֲשֶׁר יָבֹא אֶל אֹהֶל מוֹעֵד לְשָׁרֵת בַּקֹּדֶשׁ:</w:t>
      </w:r>
    </w:p>
    <w:p w14:paraId="55F6B59E" w14:textId="1D0B99EF" w:rsidR="00A302BC" w:rsidRPr="00A302BC" w:rsidRDefault="00A302BC" w:rsidP="00A302BC">
      <w:pPr>
        <w:rPr>
          <w:rtl/>
        </w:rPr>
      </w:pPr>
      <w:r>
        <w:rPr>
          <w:rtl/>
        </w:rPr>
        <w:br/>
      </w:r>
      <w:r>
        <w:rPr>
          <w:rFonts w:hint="cs"/>
          <w:rtl/>
        </w:rPr>
        <w:t>"ועשו את בגדי אהרון לכהנו לי"- נראה שהמעשה שמכהן את אהרון ובניו זה עשיית הבגדים ולבישתם. ובאמת בסוף הפסוקים שכתוב על משיכה בשמן של הכוהנים ששם מתלווה התיאור של לבישת הבגדים שע"י מכהנים אותם.</w:t>
      </w:r>
      <w:r>
        <w:rPr>
          <w:rtl/>
        </w:rPr>
        <w:br/>
      </w:r>
      <w:r>
        <w:rPr>
          <w:rFonts w:hint="cs"/>
          <w:rtl/>
        </w:rPr>
        <w:t xml:space="preserve">וכך גם בימי המילואים </w:t>
      </w:r>
      <w:r w:rsidR="002F0ECD">
        <w:rPr>
          <w:rtl/>
        </w:rPr>
        <w:t>–</w:t>
      </w:r>
      <w:r w:rsidR="002F0ECD">
        <w:rPr>
          <w:rFonts w:hint="cs"/>
          <w:rtl/>
        </w:rPr>
        <w:t xml:space="preserve"> בגדי הקוד</w:t>
      </w:r>
      <w:r w:rsidR="00791322">
        <w:rPr>
          <w:rFonts w:hint="cs"/>
          <w:rtl/>
        </w:rPr>
        <w:t>ש</w:t>
      </w:r>
      <w:r w:rsidR="002F0ECD">
        <w:rPr>
          <w:rFonts w:hint="cs"/>
          <w:rtl/>
        </w:rPr>
        <w:t xml:space="preserve"> מתפקדים כאקט מכהן.</w:t>
      </w:r>
      <w:r>
        <w:rPr>
          <w:rtl/>
        </w:rPr>
        <w:br/>
      </w:r>
      <w:r w:rsidR="00791322">
        <w:rPr>
          <w:rFonts w:hint="cs"/>
          <w:rtl/>
        </w:rPr>
        <w:t>גם</w:t>
      </w:r>
      <w:r>
        <w:rPr>
          <w:rFonts w:hint="cs"/>
          <w:rtl/>
        </w:rPr>
        <w:t xml:space="preserve"> </w:t>
      </w:r>
      <w:r w:rsidR="00791322">
        <w:rPr>
          <w:rFonts w:hint="cs"/>
          <w:rtl/>
        </w:rPr>
        <w:t>כ</w:t>
      </w:r>
      <w:r>
        <w:rPr>
          <w:rFonts w:hint="cs"/>
          <w:rtl/>
        </w:rPr>
        <w:t>יום בטקסים בכל מיני ממלכות ומדינות האקט של לבישת הבגדים הוא יוצר את החלות של התפקיד, הבגדים מגדירים את התפקיד של האדם. ניתן לראות ל</w:t>
      </w:r>
      <w:r w:rsidR="00791322">
        <w:rPr>
          <w:rFonts w:hint="cs"/>
          <w:rtl/>
        </w:rPr>
        <w:t>כך</w:t>
      </w:r>
      <w:r>
        <w:rPr>
          <w:rFonts w:hint="cs"/>
          <w:rtl/>
        </w:rPr>
        <w:t xml:space="preserve"> גם רמז בתנך- הלבשת יוסף, שאול, דוד, מרדכי וכו'. וכבר מפה אנחנו רואים שיש לבגדים תפקיד משמעותי.</w:t>
      </w:r>
      <w:r>
        <w:rPr>
          <w:rtl/>
        </w:rPr>
        <w:br/>
      </w:r>
      <w:r w:rsidR="00791322">
        <w:rPr>
          <w:rFonts w:hint="cs"/>
          <w:rtl/>
        </w:rPr>
        <w:t>נתבונן</w:t>
      </w:r>
      <w:r>
        <w:rPr>
          <w:rFonts w:hint="cs"/>
          <w:rtl/>
        </w:rPr>
        <w:t xml:space="preserve"> </w:t>
      </w:r>
      <w:r w:rsidR="00791322">
        <w:rPr>
          <w:rFonts w:hint="cs"/>
          <w:rtl/>
        </w:rPr>
        <w:t>ב</w:t>
      </w:r>
      <w:r>
        <w:rPr>
          <w:rFonts w:hint="cs"/>
          <w:rtl/>
        </w:rPr>
        <w:t>הבדלים בין בגדי הכהן הגדול לכהן ההדיוט</w:t>
      </w:r>
      <w:r w:rsidR="00791322">
        <w:rPr>
          <w:rFonts w:hint="cs"/>
          <w:rtl/>
        </w:rPr>
        <w:t>,</w:t>
      </w:r>
      <w:r>
        <w:rPr>
          <w:rFonts w:hint="cs"/>
          <w:rtl/>
        </w:rPr>
        <w:t xml:space="preserve"> ניתן לראותם בטבלה-</w:t>
      </w:r>
    </w:p>
    <w:tbl>
      <w:tblPr>
        <w:tblStyle w:val="a4"/>
        <w:bidiVisual/>
        <w:tblW w:w="0" w:type="auto"/>
        <w:tblInd w:w="2061" w:type="dxa"/>
        <w:tblLook w:val="04A0" w:firstRow="1" w:lastRow="0" w:firstColumn="1" w:lastColumn="0" w:noHBand="0" w:noVBand="1"/>
      </w:tblPr>
      <w:tblGrid>
        <w:gridCol w:w="2087"/>
        <w:gridCol w:w="1891"/>
      </w:tblGrid>
      <w:tr w:rsidR="00BC6277" w:rsidRPr="00BC6277" w14:paraId="37E9375B" w14:textId="77777777" w:rsidTr="00BC6277">
        <w:tc>
          <w:tcPr>
            <w:tcW w:w="2087" w:type="dxa"/>
          </w:tcPr>
          <w:p w14:paraId="1225518D" w14:textId="77777777" w:rsidR="00BC6277" w:rsidRPr="00BC6277" w:rsidRDefault="00BC6277" w:rsidP="00BC6277">
            <w:pPr>
              <w:jc w:val="center"/>
              <w:rPr>
                <w:b/>
                <w:bCs/>
                <w:u w:val="single"/>
                <w:rtl/>
              </w:rPr>
            </w:pPr>
            <w:r w:rsidRPr="00BC6277">
              <w:rPr>
                <w:rFonts w:hint="cs"/>
                <w:b/>
                <w:bCs/>
                <w:u w:val="single"/>
                <w:rtl/>
              </w:rPr>
              <w:t>בגדי כהן גדול</w:t>
            </w:r>
          </w:p>
        </w:tc>
        <w:tc>
          <w:tcPr>
            <w:tcW w:w="1891" w:type="dxa"/>
          </w:tcPr>
          <w:p w14:paraId="3CB647B1" w14:textId="77777777" w:rsidR="00BC6277" w:rsidRPr="00BC6277" w:rsidRDefault="00BC6277" w:rsidP="00BC6277">
            <w:pPr>
              <w:jc w:val="center"/>
              <w:rPr>
                <w:b/>
                <w:bCs/>
                <w:u w:val="single"/>
                <w:rtl/>
              </w:rPr>
            </w:pPr>
            <w:r w:rsidRPr="00BC6277">
              <w:rPr>
                <w:rFonts w:hint="cs"/>
                <w:b/>
                <w:bCs/>
                <w:u w:val="single"/>
                <w:rtl/>
              </w:rPr>
              <w:t>בגדי כהן הדיוט</w:t>
            </w:r>
          </w:p>
        </w:tc>
      </w:tr>
      <w:tr w:rsidR="00BC6277" w14:paraId="6FB2445A" w14:textId="77777777" w:rsidTr="00BC6277">
        <w:tc>
          <w:tcPr>
            <w:tcW w:w="2087" w:type="dxa"/>
          </w:tcPr>
          <w:p w14:paraId="08FD60AC" w14:textId="77777777" w:rsidR="00BC6277" w:rsidRDefault="00BC6277" w:rsidP="00BC6277">
            <w:pPr>
              <w:rPr>
                <w:rtl/>
              </w:rPr>
            </w:pPr>
            <w:r>
              <w:rPr>
                <w:rFonts w:hint="cs"/>
                <w:rtl/>
              </w:rPr>
              <w:t>(1) כותנת</w:t>
            </w:r>
          </w:p>
        </w:tc>
        <w:tc>
          <w:tcPr>
            <w:tcW w:w="1891" w:type="dxa"/>
          </w:tcPr>
          <w:p w14:paraId="7B726C50" w14:textId="77777777" w:rsidR="00BC6277" w:rsidRDefault="00BC6277" w:rsidP="00BC6277">
            <w:pPr>
              <w:rPr>
                <w:rtl/>
              </w:rPr>
            </w:pPr>
            <w:r>
              <w:rPr>
                <w:rFonts w:hint="cs"/>
                <w:rtl/>
              </w:rPr>
              <w:t>(1) כותנת</w:t>
            </w:r>
          </w:p>
        </w:tc>
      </w:tr>
      <w:tr w:rsidR="00BC6277" w14:paraId="7AD921B2" w14:textId="77777777" w:rsidTr="00BC6277">
        <w:tc>
          <w:tcPr>
            <w:tcW w:w="2087" w:type="dxa"/>
          </w:tcPr>
          <w:p w14:paraId="24F52450" w14:textId="77777777" w:rsidR="00BC6277" w:rsidRDefault="00BC6277" w:rsidP="00BC6277">
            <w:pPr>
              <w:rPr>
                <w:rtl/>
              </w:rPr>
            </w:pPr>
            <w:r>
              <w:rPr>
                <w:rFonts w:hint="cs"/>
                <w:rtl/>
              </w:rPr>
              <w:t>(2) מצנפת</w:t>
            </w:r>
          </w:p>
        </w:tc>
        <w:tc>
          <w:tcPr>
            <w:tcW w:w="1891" w:type="dxa"/>
          </w:tcPr>
          <w:p w14:paraId="6B7ECF07" w14:textId="77777777" w:rsidR="00BC6277" w:rsidRDefault="00BC6277" w:rsidP="00BC6277">
            <w:pPr>
              <w:rPr>
                <w:rtl/>
              </w:rPr>
            </w:pPr>
            <w:r>
              <w:rPr>
                <w:rFonts w:hint="cs"/>
                <w:rtl/>
              </w:rPr>
              <w:t>(2) מגבעת</w:t>
            </w:r>
          </w:p>
        </w:tc>
      </w:tr>
      <w:tr w:rsidR="00BC6277" w14:paraId="26ABC4C0" w14:textId="77777777" w:rsidTr="00BC6277">
        <w:tc>
          <w:tcPr>
            <w:tcW w:w="2087" w:type="dxa"/>
          </w:tcPr>
          <w:p w14:paraId="76EEA811" w14:textId="77777777" w:rsidR="00BC6277" w:rsidRDefault="00BC6277" w:rsidP="00BC6277">
            <w:pPr>
              <w:rPr>
                <w:rtl/>
              </w:rPr>
            </w:pPr>
            <w:r>
              <w:rPr>
                <w:rFonts w:hint="cs"/>
                <w:rtl/>
              </w:rPr>
              <w:t>(3) אבנט</w:t>
            </w:r>
          </w:p>
        </w:tc>
        <w:tc>
          <w:tcPr>
            <w:tcW w:w="1891" w:type="dxa"/>
          </w:tcPr>
          <w:p w14:paraId="3CB27E80" w14:textId="77777777" w:rsidR="00BC6277" w:rsidRDefault="00BC6277" w:rsidP="00BC6277">
            <w:pPr>
              <w:rPr>
                <w:rtl/>
              </w:rPr>
            </w:pPr>
            <w:r>
              <w:rPr>
                <w:rFonts w:hint="cs"/>
                <w:rtl/>
              </w:rPr>
              <w:t>(3) אבנט</w:t>
            </w:r>
          </w:p>
        </w:tc>
      </w:tr>
      <w:tr w:rsidR="00BC6277" w14:paraId="50492158" w14:textId="77777777" w:rsidTr="00BC6277">
        <w:tc>
          <w:tcPr>
            <w:tcW w:w="2087" w:type="dxa"/>
          </w:tcPr>
          <w:p w14:paraId="26A7C1D5" w14:textId="77777777" w:rsidR="00BC6277" w:rsidRDefault="00BC6277" w:rsidP="00BC6277">
            <w:pPr>
              <w:rPr>
                <w:rtl/>
              </w:rPr>
            </w:pPr>
            <w:r>
              <w:rPr>
                <w:rFonts w:hint="cs"/>
                <w:rtl/>
              </w:rPr>
              <w:t>(4) מכנסים</w:t>
            </w:r>
          </w:p>
        </w:tc>
        <w:tc>
          <w:tcPr>
            <w:tcW w:w="1891" w:type="dxa"/>
          </w:tcPr>
          <w:p w14:paraId="0CC3D82E" w14:textId="77777777" w:rsidR="00BC6277" w:rsidRDefault="00BC6277" w:rsidP="00BC6277">
            <w:pPr>
              <w:rPr>
                <w:rtl/>
              </w:rPr>
            </w:pPr>
            <w:r>
              <w:rPr>
                <w:rFonts w:hint="cs"/>
                <w:rtl/>
              </w:rPr>
              <w:t>(4) מכנסים</w:t>
            </w:r>
          </w:p>
        </w:tc>
      </w:tr>
      <w:tr w:rsidR="00BC6277" w14:paraId="0713CAFA" w14:textId="77777777" w:rsidTr="00BC6277">
        <w:tc>
          <w:tcPr>
            <w:tcW w:w="2087" w:type="dxa"/>
          </w:tcPr>
          <w:p w14:paraId="2091157F" w14:textId="77777777" w:rsidR="00BC6277" w:rsidRDefault="00BC6277" w:rsidP="00BC6277">
            <w:pPr>
              <w:rPr>
                <w:rtl/>
              </w:rPr>
            </w:pPr>
            <w:r>
              <w:rPr>
                <w:rFonts w:hint="cs"/>
                <w:rtl/>
              </w:rPr>
              <w:t>(5)אפוד</w:t>
            </w:r>
          </w:p>
        </w:tc>
        <w:tc>
          <w:tcPr>
            <w:tcW w:w="1891" w:type="dxa"/>
          </w:tcPr>
          <w:p w14:paraId="78F26B85" w14:textId="77777777" w:rsidR="00BC6277" w:rsidRDefault="00BC6277" w:rsidP="00BC6277">
            <w:pPr>
              <w:rPr>
                <w:rtl/>
              </w:rPr>
            </w:pPr>
          </w:p>
        </w:tc>
      </w:tr>
      <w:tr w:rsidR="00BC6277" w14:paraId="10E2EA33" w14:textId="77777777" w:rsidTr="00BC6277">
        <w:tc>
          <w:tcPr>
            <w:tcW w:w="2087" w:type="dxa"/>
          </w:tcPr>
          <w:p w14:paraId="1D5E7D76" w14:textId="77777777" w:rsidR="00BC6277" w:rsidRDefault="00BC6277" w:rsidP="00BC6277">
            <w:pPr>
              <w:rPr>
                <w:rtl/>
              </w:rPr>
            </w:pPr>
            <w:r>
              <w:rPr>
                <w:rFonts w:hint="cs"/>
                <w:rtl/>
              </w:rPr>
              <w:t>(6) חושן</w:t>
            </w:r>
          </w:p>
        </w:tc>
        <w:tc>
          <w:tcPr>
            <w:tcW w:w="1891" w:type="dxa"/>
          </w:tcPr>
          <w:p w14:paraId="4CFFEAE3" w14:textId="77777777" w:rsidR="00BC6277" w:rsidRDefault="00BC6277" w:rsidP="00BC6277">
            <w:pPr>
              <w:rPr>
                <w:rtl/>
              </w:rPr>
            </w:pPr>
          </w:p>
        </w:tc>
      </w:tr>
      <w:tr w:rsidR="00BC6277" w14:paraId="257BE7F7" w14:textId="77777777" w:rsidTr="00BC6277">
        <w:tc>
          <w:tcPr>
            <w:tcW w:w="2087" w:type="dxa"/>
          </w:tcPr>
          <w:p w14:paraId="6C3F50EF" w14:textId="77777777" w:rsidR="00BC6277" w:rsidRDefault="00BC6277" w:rsidP="00BC6277">
            <w:pPr>
              <w:rPr>
                <w:rtl/>
              </w:rPr>
            </w:pPr>
            <w:r>
              <w:rPr>
                <w:rFonts w:hint="cs"/>
                <w:rtl/>
              </w:rPr>
              <w:t>(7) מעיל</w:t>
            </w:r>
          </w:p>
        </w:tc>
        <w:tc>
          <w:tcPr>
            <w:tcW w:w="1891" w:type="dxa"/>
          </w:tcPr>
          <w:p w14:paraId="5410D9AF" w14:textId="77777777" w:rsidR="00BC6277" w:rsidRDefault="00BC6277" w:rsidP="00BC6277">
            <w:pPr>
              <w:rPr>
                <w:rtl/>
              </w:rPr>
            </w:pPr>
          </w:p>
        </w:tc>
      </w:tr>
      <w:tr w:rsidR="00BC6277" w14:paraId="52BFB474" w14:textId="77777777" w:rsidTr="00BC6277">
        <w:tc>
          <w:tcPr>
            <w:tcW w:w="2087" w:type="dxa"/>
          </w:tcPr>
          <w:p w14:paraId="1D7EBCF5" w14:textId="77777777" w:rsidR="00BC6277" w:rsidRDefault="00BC6277" w:rsidP="00BC6277">
            <w:pPr>
              <w:rPr>
                <w:rtl/>
              </w:rPr>
            </w:pPr>
            <w:r>
              <w:rPr>
                <w:rFonts w:hint="cs"/>
                <w:rtl/>
              </w:rPr>
              <w:t>(8) ציץ</w:t>
            </w:r>
          </w:p>
        </w:tc>
        <w:tc>
          <w:tcPr>
            <w:tcW w:w="1891" w:type="dxa"/>
          </w:tcPr>
          <w:p w14:paraId="2223CEC2" w14:textId="77777777" w:rsidR="00BC6277" w:rsidRDefault="00BC6277" w:rsidP="00BC6277">
            <w:pPr>
              <w:rPr>
                <w:rtl/>
              </w:rPr>
            </w:pPr>
          </w:p>
        </w:tc>
      </w:tr>
    </w:tbl>
    <w:p w14:paraId="1F7AA706" w14:textId="17F57E1E" w:rsidR="00BC6277" w:rsidRDefault="00BC6277" w:rsidP="00BC6277">
      <w:pPr>
        <w:rPr>
          <w:rtl/>
        </w:rPr>
      </w:pPr>
    </w:p>
    <w:p w14:paraId="4D4E642B" w14:textId="77777777" w:rsidR="008053AC" w:rsidRDefault="00A302BC" w:rsidP="00BC6277">
      <w:pPr>
        <w:rPr>
          <w:rtl/>
        </w:rPr>
      </w:pPr>
      <w:r>
        <w:rPr>
          <w:rFonts w:hint="cs"/>
          <w:rtl/>
        </w:rPr>
        <w:t xml:space="preserve">דווקא כאשר אנחנו מניחים את כל הבגדים אל מול עינינו אנחנו יכולים להבין את תפקידם בצורה טובה יותר. </w:t>
      </w:r>
      <w:r w:rsidR="00C418ED">
        <w:rPr>
          <w:rtl/>
        </w:rPr>
        <w:br/>
      </w:r>
      <w:r w:rsidR="00C418ED">
        <w:rPr>
          <w:rFonts w:hint="cs"/>
          <w:rtl/>
        </w:rPr>
        <w:t xml:space="preserve">אם נעיין בתחילת הפסוקים נראה שלא כל הבגדים מוזכרים ברשימה, למשל הציץ והמכנסיים. </w:t>
      </w:r>
    </w:p>
    <w:p w14:paraId="7E890DAE" w14:textId="690FDDE5" w:rsidR="008053AC" w:rsidRDefault="008053AC" w:rsidP="00BC6277">
      <w:pPr>
        <w:rPr>
          <w:rtl/>
        </w:rPr>
      </w:pPr>
      <w:proofErr w:type="spellStart"/>
      <w:r>
        <w:rPr>
          <w:rFonts w:hint="cs"/>
          <w:rtl/>
        </w:rPr>
        <w:t>הראב</w:t>
      </w:r>
      <w:r w:rsidR="0077194E">
        <w:rPr>
          <w:rFonts w:hint="cs"/>
          <w:rtl/>
        </w:rPr>
        <w:t>"</w:t>
      </w:r>
      <w:r>
        <w:rPr>
          <w:rFonts w:hint="cs"/>
          <w:rtl/>
        </w:rPr>
        <w:t>ע</w:t>
      </w:r>
      <w:proofErr w:type="spellEnd"/>
      <w:r>
        <w:rPr>
          <w:rFonts w:hint="cs"/>
          <w:rtl/>
        </w:rPr>
        <w:t xml:space="preserve"> נותן הסבר על </w:t>
      </w:r>
      <w:r w:rsidR="0077194E">
        <w:rPr>
          <w:rFonts w:hint="cs"/>
          <w:rtl/>
        </w:rPr>
        <w:t>היעדרו</w:t>
      </w:r>
      <w:r w:rsidR="0077194E">
        <w:rPr>
          <w:rFonts w:hint="eastAsia"/>
          <w:rtl/>
        </w:rPr>
        <w:t>ת</w:t>
      </w:r>
      <w:r>
        <w:rPr>
          <w:rFonts w:hint="cs"/>
          <w:rtl/>
        </w:rPr>
        <w:t xml:space="preserve"> הציץ-</w:t>
      </w:r>
    </w:p>
    <w:p w14:paraId="01812159" w14:textId="77777777" w:rsidR="008053AC" w:rsidRDefault="008053AC" w:rsidP="008053AC">
      <w:pPr>
        <w:rPr>
          <w:b/>
          <w:bCs/>
          <w:u w:val="single"/>
          <w:rtl/>
        </w:rPr>
      </w:pPr>
    </w:p>
    <w:p w14:paraId="55EF796A" w14:textId="4454BA70" w:rsidR="008053AC" w:rsidRPr="008053AC" w:rsidRDefault="008053AC" w:rsidP="008053AC">
      <w:pPr>
        <w:rPr>
          <w:b/>
          <w:bCs/>
          <w:u w:val="single"/>
          <w:rtl/>
        </w:rPr>
      </w:pPr>
      <w:proofErr w:type="spellStart"/>
      <w:r w:rsidRPr="008053AC">
        <w:rPr>
          <w:rFonts w:hint="cs"/>
          <w:b/>
          <w:bCs/>
          <w:u w:val="single"/>
          <w:rtl/>
        </w:rPr>
        <w:t>ראב"ע</w:t>
      </w:r>
      <w:proofErr w:type="spellEnd"/>
      <w:r w:rsidRPr="008053AC">
        <w:rPr>
          <w:rFonts w:hint="cs"/>
          <w:b/>
          <w:bCs/>
          <w:u w:val="single"/>
          <w:rtl/>
        </w:rPr>
        <w:t xml:space="preserve"> </w:t>
      </w:r>
      <w:proofErr w:type="spellStart"/>
      <w:r w:rsidRPr="008053AC">
        <w:rPr>
          <w:rFonts w:hint="cs"/>
          <w:b/>
          <w:bCs/>
          <w:u w:val="single"/>
          <w:rtl/>
        </w:rPr>
        <w:t>כח,ד</w:t>
      </w:r>
      <w:proofErr w:type="spellEnd"/>
    </w:p>
    <w:p w14:paraId="5F11AE33" w14:textId="77777777" w:rsidR="008053AC" w:rsidRDefault="008053AC" w:rsidP="008053AC">
      <w:pPr>
        <w:rPr>
          <w:rtl/>
        </w:rPr>
      </w:pPr>
      <w:r>
        <w:rPr>
          <w:rtl/>
        </w:rPr>
        <w:t xml:space="preserve">ולא הזכיר בפסוק הזה שהוא סופר בגדי כהונה את ציץ נזר הקדש. כי אינו בגד. </w:t>
      </w:r>
      <w:proofErr w:type="spellStart"/>
      <w:r>
        <w:rPr>
          <w:rtl/>
        </w:rPr>
        <w:t>וקדמונינו</w:t>
      </w:r>
      <w:proofErr w:type="spellEnd"/>
      <w:r>
        <w:rPr>
          <w:rtl/>
        </w:rPr>
        <w:t xml:space="preserve"> הזכירו בעבור הרבים שמ</w:t>
      </w:r>
      <w:r>
        <w:rPr>
          <w:rFonts w:hint="cs"/>
          <w:rtl/>
        </w:rPr>
        <w:t>ו</w:t>
      </w:r>
      <w:r>
        <w:rPr>
          <w:rtl/>
        </w:rPr>
        <w:t>נה בגדי כהונה.</w:t>
      </w:r>
    </w:p>
    <w:p w14:paraId="4B8F5FCC" w14:textId="77777777" w:rsidR="008053AC" w:rsidRDefault="008053AC" w:rsidP="00BC6277">
      <w:pPr>
        <w:rPr>
          <w:rtl/>
        </w:rPr>
      </w:pPr>
    </w:p>
    <w:p w14:paraId="3FF40809" w14:textId="3537AEE7" w:rsidR="00A302BC" w:rsidRDefault="00C418ED" w:rsidP="00BC6277">
      <w:pPr>
        <w:rPr>
          <w:rtl/>
        </w:rPr>
      </w:pPr>
      <w:r>
        <w:rPr>
          <w:rFonts w:hint="cs"/>
          <w:rtl/>
        </w:rPr>
        <w:t xml:space="preserve">האבן </w:t>
      </w:r>
      <w:r w:rsidR="0077194E">
        <w:rPr>
          <w:rFonts w:hint="cs"/>
          <w:rtl/>
        </w:rPr>
        <w:t xml:space="preserve">עזרא </w:t>
      </w:r>
      <w:r>
        <w:rPr>
          <w:rFonts w:hint="cs"/>
          <w:rtl/>
        </w:rPr>
        <w:t>מסביר שאת הציץ לא מזכירים כי הוא לא נחשב כבגד אלא ככתר.</w:t>
      </w:r>
    </w:p>
    <w:p w14:paraId="55F5F753" w14:textId="0F507590" w:rsidR="00C418ED" w:rsidRDefault="00C418ED" w:rsidP="00BC6277">
      <w:pPr>
        <w:rPr>
          <w:rtl/>
        </w:rPr>
      </w:pPr>
      <w:r>
        <w:rPr>
          <w:rFonts w:hint="cs"/>
          <w:rtl/>
        </w:rPr>
        <w:lastRenderedPageBreak/>
        <w:t>וגם ברשימה השני</w:t>
      </w:r>
      <w:r w:rsidR="0077194E">
        <w:rPr>
          <w:rFonts w:hint="cs"/>
          <w:rtl/>
        </w:rPr>
        <w:t>י</w:t>
      </w:r>
      <w:r>
        <w:rPr>
          <w:rFonts w:hint="cs"/>
          <w:rtl/>
        </w:rPr>
        <w:t>ה שאחרי הכותרת, הציץ מופיע אבל המכנסיים נעדרים פעם נוספת.</w:t>
      </w:r>
      <w:r>
        <w:rPr>
          <w:rtl/>
        </w:rPr>
        <w:br/>
      </w:r>
      <w:r>
        <w:rPr>
          <w:rFonts w:hint="cs"/>
          <w:rtl/>
        </w:rPr>
        <w:t>וגם לגבי בגדי הכהן ההדיוט, בתיאור הבגדים בתחילה המכנסיים אינם מוזכרים.</w:t>
      </w:r>
      <w:r>
        <w:rPr>
          <w:rtl/>
        </w:rPr>
        <w:br/>
      </w:r>
      <w:r>
        <w:rPr>
          <w:rFonts w:hint="cs"/>
          <w:rtl/>
        </w:rPr>
        <w:t>ואז בפסוק החתימה של הפרשיה שם יש את הציווי על משה, ועדיין אין אזכור של המכנסיים בכל הפרשייה של הבגדים.</w:t>
      </w:r>
    </w:p>
    <w:p w14:paraId="2EF0DD46" w14:textId="4E2B2194" w:rsidR="002F0ECD" w:rsidRPr="0077194E" w:rsidRDefault="00C418ED" w:rsidP="002F0ECD">
      <w:pPr>
        <w:rPr>
          <w:rFonts w:cstheme="minorHAnsi"/>
          <w:sz w:val="20"/>
          <w:szCs w:val="22"/>
          <w:u w:val="single"/>
          <w:rtl/>
        </w:rPr>
      </w:pPr>
      <w:r>
        <w:rPr>
          <w:rFonts w:hint="cs"/>
          <w:rtl/>
        </w:rPr>
        <w:t>ורק אחרי פסוק החתימה (</w:t>
      </w:r>
      <w:proofErr w:type="spellStart"/>
      <w:r>
        <w:rPr>
          <w:rFonts w:hint="cs"/>
          <w:rtl/>
        </w:rPr>
        <w:t>מא</w:t>
      </w:r>
      <w:proofErr w:type="spellEnd"/>
      <w:r>
        <w:rPr>
          <w:rFonts w:hint="cs"/>
          <w:rtl/>
        </w:rPr>
        <w:t xml:space="preserve">) מגיע פסוק מ"ב </w:t>
      </w:r>
      <w:r w:rsidR="0077194E">
        <w:rPr>
          <w:rFonts w:hint="cs"/>
          <w:rtl/>
        </w:rPr>
        <w:t>לאחריו</w:t>
      </w:r>
      <w:r>
        <w:rPr>
          <w:rFonts w:hint="cs"/>
          <w:rtl/>
        </w:rPr>
        <w:t xml:space="preserve"> ושם מופיע ציווי על המכנסיים גם של הכהן הגדול וגם של ההדיוט. ונראה שהמכנסיים חורגות מהפרשייה והם נספחות לסיפור. נשאלת השאלה מדוע המכנסיים מנותקות? </w:t>
      </w:r>
      <w:r>
        <w:rPr>
          <w:rtl/>
        </w:rPr>
        <w:br/>
      </w:r>
      <w:r>
        <w:rPr>
          <w:rFonts w:hint="cs"/>
          <w:rtl/>
        </w:rPr>
        <w:t>הרמב"ן מציע פירוש מעניין</w:t>
      </w:r>
      <w:r w:rsidR="002F0ECD">
        <w:rPr>
          <w:rFonts w:hint="cs"/>
          <w:rtl/>
        </w:rPr>
        <w:t>-</w:t>
      </w:r>
      <w:r w:rsidR="002F0ECD">
        <w:rPr>
          <w:rtl/>
        </w:rPr>
        <w:br/>
      </w:r>
      <w:r w:rsidR="002F0ECD" w:rsidRPr="0077194E">
        <w:rPr>
          <w:rFonts w:cstheme="minorHAnsi"/>
          <w:b/>
          <w:bCs/>
          <w:sz w:val="20"/>
          <w:szCs w:val="22"/>
          <w:u w:val="single"/>
          <w:rtl/>
        </w:rPr>
        <w:t>רמב"ן על שמות פרק כח פסוק ב</w:t>
      </w:r>
      <w:r w:rsidR="002F0ECD" w:rsidRPr="0077194E">
        <w:rPr>
          <w:rFonts w:cstheme="minorHAnsi"/>
          <w:sz w:val="20"/>
          <w:szCs w:val="22"/>
          <w:u w:val="single"/>
          <w:rtl/>
        </w:rPr>
        <w:t xml:space="preserve"> </w:t>
      </w:r>
    </w:p>
    <w:p w14:paraId="696595C7" w14:textId="77777777" w:rsidR="002F0ECD" w:rsidRPr="0077194E" w:rsidRDefault="002F0ECD" w:rsidP="002F0ECD">
      <w:pPr>
        <w:rPr>
          <w:rFonts w:cstheme="minorHAnsi"/>
          <w:sz w:val="20"/>
          <w:szCs w:val="22"/>
          <w:rtl/>
        </w:rPr>
      </w:pPr>
      <w:r w:rsidRPr="0077194E">
        <w:rPr>
          <w:rFonts w:cstheme="minorHAnsi"/>
          <w:sz w:val="20"/>
          <w:szCs w:val="22"/>
          <w:rtl/>
        </w:rPr>
        <w:t xml:space="preserve">(ב) לכבוד ולתפארת שיהיה נכבד ומפואר במלבושים נכבדים ומפוארים, כמו שאמר הכתוב כחתן יכהן פאר (ישעיה </w:t>
      </w:r>
      <w:proofErr w:type="spellStart"/>
      <w:r w:rsidRPr="0077194E">
        <w:rPr>
          <w:rFonts w:cstheme="minorHAnsi"/>
          <w:sz w:val="20"/>
          <w:szCs w:val="22"/>
          <w:rtl/>
        </w:rPr>
        <w:t>סא</w:t>
      </w:r>
      <w:proofErr w:type="spellEnd"/>
      <w:r w:rsidRPr="0077194E">
        <w:rPr>
          <w:rFonts w:cstheme="minorHAnsi"/>
          <w:sz w:val="20"/>
          <w:szCs w:val="22"/>
          <w:rtl/>
        </w:rPr>
        <w:t xml:space="preserve"> י), כי אלה הבגדים לבושי מלכות הן, כדמותן ילבשו המלכים בזמן התורה, כמו </w:t>
      </w:r>
      <w:proofErr w:type="spellStart"/>
      <w:r w:rsidRPr="0077194E">
        <w:rPr>
          <w:rFonts w:cstheme="minorHAnsi"/>
          <w:sz w:val="20"/>
          <w:szCs w:val="22"/>
          <w:rtl/>
        </w:rPr>
        <w:t>שמצינו</w:t>
      </w:r>
      <w:proofErr w:type="spellEnd"/>
      <w:r w:rsidRPr="0077194E">
        <w:rPr>
          <w:rFonts w:cstheme="minorHAnsi"/>
          <w:sz w:val="20"/>
          <w:szCs w:val="22"/>
          <w:rtl/>
        </w:rPr>
        <w:t xml:space="preserve"> </w:t>
      </w:r>
      <w:proofErr w:type="spellStart"/>
      <w:r w:rsidRPr="0077194E">
        <w:rPr>
          <w:rFonts w:cstheme="minorHAnsi"/>
          <w:sz w:val="20"/>
          <w:szCs w:val="22"/>
          <w:rtl/>
        </w:rPr>
        <w:t>בכתנת</w:t>
      </w:r>
      <w:proofErr w:type="spellEnd"/>
      <w:r w:rsidRPr="0077194E">
        <w:rPr>
          <w:rFonts w:cstheme="minorHAnsi"/>
          <w:sz w:val="20"/>
          <w:szCs w:val="22"/>
          <w:rtl/>
        </w:rPr>
        <w:t xml:space="preserve"> ועשה לו </w:t>
      </w:r>
      <w:proofErr w:type="spellStart"/>
      <w:r w:rsidRPr="0077194E">
        <w:rPr>
          <w:rFonts w:cstheme="minorHAnsi"/>
          <w:sz w:val="20"/>
          <w:szCs w:val="22"/>
          <w:rtl/>
        </w:rPr>
        <w:t>כתנת</w:t>
      </w:r>
      <w:proofErr w:type="spellEnd"/>
      <w:r w:rsidRPr="0077194E">
        <w:rPr>
          <w:rFonts w:cstheme="minorHAnsi"/>
          <w:sz w:val="20"/>
          <w:szCs w:val="22"/>
          <w:rtl/>
        </w:rPr>
        <w:t xml:space="preserve"> פסים (בראשית </w:t>
      </w:r>
      <w:proofErr w:type="spellStart"/>
      <w:r w:rsidRPr="0077194E">
        <w:rPr>
          <w:rFonts w:cstheme="minorHAnsi"/>
          <w:sz w:val="20"/>
          <w:szCs w:val="22"/>
          <w:rtl/>
        </w:rPr>
        <w:t>לז</w:t>
      </w:r>
      <w:proofErr w:type="spellEnd"/>
      <w:r w:rsidRPr="0077194E">
        <w:rPr>
          <w:rFonts w:cstheme="minorHAnsi"/>
          <w:sz w:val="20"/>
          <w:szCs w:val="22"/>
          <w:rtl/>
        </w:rPr>
        <w:t xml:space="preserve"> ג), שפירושו מרוקמת כדמות פסים, והיא כתונת תשבץ כמו שפירשתי (לעיל כה ז), והלבישו כבן מלכי קדם וכן הדרך במעיל </w:t>
      </w:r>
      <w:proofErr w:type="spellStart"/>
      <w:r w:rsidRPr="0077194E">
        <w:rPr>
          <w:rFonts w:cstheme="minorHAnsi"/>
          <w:sz w:val="20"/>
          <w:szCs w:val="22"/>
          <w:rtl/>
        </w:rPr>
        <w:t>וכתנת</w:t>
      </w:r>
      <w:proofErr w:type="spellEnd"/>
      <w:r w:rsidRPr="0077194E">
        <w:rPr>
          <w:rFonts w:cstheme="minorHAnsi"/>
          <w:sz w:val="20"/>
          <w:szCs w:val="22"/>
          <w:rtl/>
        </w:rPr>
        <w:t xml:space="preserve">, וכתוב ועליה </w:t>
      </w:r>
      <w:proofErr w:type="spellStart"/>
      <w:r w:rsidRPr="0077194E">
        <w:rPr>
          <w:rFonts w:cstheme="minorHAnsi"/>
          <w:sz w:val="20"/>
          <w:szCs w:val="22"/>
          <w:rtl/>
        </w:rPr>
        <w:t>כתנת</w:t>
      </w:r>
      <w:proofErr w:type="spellEnd"/>
      <w:r w:rsidRPr="0077194E">
        <w:rPr>
          <w:rFonts w:cstheme="minorHAnsi"/>
          <w:sz w:val="20"/>
          <w:szCs w:val="22"/>
          <w:rtl/>
        </w:rPr>
        <w:t xml:space="preserve"> פסים כי כן תלבשנה בנות המלך הבתולות מעילים (ש"ב </w:t>
      </w:r>
      <w:proofErr w:type="spellStart"/>
      <w:r w:rsidRPr="0077194E">
        <w:rPr>
          <w:rFonts w:cstheme="minorHAnsi"/>
          <w:sz w:val="20"/>
          <w:szCs w:val="22"/>
          <w:rtl/>
        </w:rPr>
        <w:t>יג</w:t>
      </w:r>
      <w:proofErr w:type="spellEnd"/>
      <w:r w:rsidRPr="0077194E">
        <w:rPr>
          <w:rFonts w:cstheme="minorHAnsi"/>
          <w:sz w:val="20"/>
          <w:szCs w:val="22"/>
          <w:rtl/>
        </w:rPr>
        <w:t xml:space="preserve"> יח), ופירושו כי עליה </w:t>
      </w:r>
      <w:proofErr w:type="spellStart"/>
      <w:r w:rsidRPr="0077194E">
        <w:rPr>
          <w:rFonts w:cstheme="minorHAnsi"/>
          <w:sz w:val="20"/>
          <w:szCs w:val="22"/>
          <w:rtl/>
        </w:rPr>
        <w:t>כתנת</w:t>
      </w:r>
      <w:proofErr w:type="spellEnd"/>
      <w:r w:rsidRPr="0077194E">
        <w:rPr>
          <w:rFonts w:cstheme="minorHAnsi"/>
          <w:sz w:val="20"/>
          <w:szCs w:val="22"/>
          <w:rtl/>
        </w:rPr>
        <w:t xml:space="preserve"> פסים נראית ונגלית, כי המנהג ללבוש בנות המלך הבתולות מעילים שתתעלפנה בהן, ונמצא </w:t>
      </w:r>
      <w:proofErr w:type="spellStart"/>
      <w:r w:rsidRPr="0077194E">
        <w:rPr>
          <w:rFonts w:cstheme="minorHAnsi"/>
          <w:sz w:val="20"/>
          <w:szCs w:val="22"/>
          <w:rtl/>
        </w:rPr>
        <w:t>שכתנת</w:t>
      </w:r>
      <w:proofErr w:type="spellEnd"/>
      <w:r w:rsidRPr="0077194E">
        <w:rPr>
          <w:rFonts w:cstheme="minorHAnsi"/>
          <w:sz w:val="20"/>
          <w:szCs w:val="22"/>
          <w:rtl/>
        </w:rPr>
        <w:t xml:space="preserve"> הפסים עליה מלבוש עליון, ולכן אמר </w:t>
      </w:r>
      <w:proofErr w:type="spellStart"/>
      <w:r w:rsidRPr="0077194E">
        <w:rPr>
          <w:rFonts w:cstheme="minorHAnsi"/>
          <w:sz w:val="20"/>
          <w:szCs w:val="22"/>
          <w:rtl/>
        </w:rPr>
        <w:t>וכתנת</w:t>
      </w:r>
      <w:proofErr w:type="spellEnd"/>
      <w:r w:rsidRPr="0077194E">
        <w:rPr>
          <w:rFonts w:cstheme="minorHAnsi"/>
          <w:sz w:val="20"/>
          <w:szCs w:val="22"/>
          <w:rtl/>
        </w:rPr>
        <w:t xml:space="preserve"> הפסים אשר עליה קרעה: </w:t>
      </w:r>
    </w:p>
    <w:p w14:paraId="792FDAD7" w14:textId="77777777" w:rsidR="002F0ECD" w:rsidRPr="0077194E" w:rsidRDefault="002F0ECD" w:rsidP="002F0ECD">
      <w:pPr>
        <w:rPr>
          <w:rFonts w:cstheme="minorHAnsi"/>
          <w:sz w:val="20"/>
          <w:szCs w:val="22"/>
          <w:rtl/>
        </w:rPr>
      </w:pPr>
      <w:r w:rsidRPr="0077194E">
        <w:rPr>
          <w:rFonts w:cstheme="minorHAnsi"/>
          <w:sz w:val="20"/>
          <w:szCs w:val="22"/>
          <w:rtl/>
        </w:rPr>
        <w:t xml:space="preserve">והמצנפת ידועה גם היום למלכים ולשרים הגדולים, ולכן אמר הכתוב בנפול המלכות הסר המצנפת והרם העטרה (יחזקאל </w:t>
      </w:r>
      <w:proofErr w:type="spellStart"/>
      <w:r w:rsidRPr="0077194E">
        <w:rPr>
          <w:rFonts w:cstheme="minorHAnsi"/>
          <w:sz w:val="20"/>
          <w:szCs w:val="22"/>
          <w:rtl/>
        </w:rPr>
        <w:t>כא</w:t>
      </w:r>
      <w:proofErr w:type="spellEnd"/>
      <w:r w:rsidRPr="0077194E">
        <w:rPr>
          <w:rFonts w:cstheme="minorHAnsi"/>
          <w:sz w:val="20"/>
          <w:szCs w:val="22"/>
          <w:rtl/>
        </w:rPr>
        <w:t xml:space="preserve"> לא), וכן כתוב וצניף מלוכה (ישעיה סב ג), וכך יקראם הכתוב פארי המגבעות (להלן לט כח), וכתיב פארי פשתים יהיו על ראשם (יחזקאל מד יח), שהם פאר ושבח למכתירים בהם והאפוד והחשן לבוש מלכות, </w:t>
      </w:r>
      <w:proofErr w:type="spellStart"/>
      <w:r w:rsidRPr="0077194E">
        <w:rPr>
          <w:rFonts w:cstheme="minorHAnsi"/>
          <w:sz w:val="20"/>
          <w:szCs w:val="22"/>
          <w:rtl/>
        </w:rPr>
        <w:t>כענין</w:t>
      </w:r>
      <w:proofErr w:type="spellEnd"/>
      <w:r w:rsidRPr="0077194E">
        <w:rPr>
          <w:rFonts w:cstheme="minorHAnsi"/>
          <w:sz w:val="20"/>
          <w:szCs w:val="22"/>
          <w:rtl/>
        </w:rPr>
        <w:t xml:space="preserve"> שכתוב </w:t>
      </w:r>
      <w:proofErr w:type="spellStart"/>
      <w:r w:rsidRPr="0077194E">
        <w:rPr>
          <w:rFonts w:cstheme="minorHAnsi"/>
          <w:sz w:val="20"/>
          <w:szCs w:val="22"/>
          <w:rtl/>
        </w:rPr>
        <w:t>והמניכא</w:t>
      </w:r>
      <w:proofErr w:type="spellEnd"/>
      <w:r w:rsidRPr="0077194E">
        <w:rPr>
          <w:rFonts w:cstheme="minorHAnsi"/>
          <w:sz w:val="20"/>
          <w:szCs w:val="22"/>
          <w:rtl/>
        </w:rPr>
        <w:t xml:space="preserve"> די </w:t>
      </w:r>
      <w:proofErr w:type="spellStart"/>
      <w:r w:rsidRPr="0077194E">
        <w:rPr>
          <w:rFonts w:cstheme="minorHAnsi"/>
          <w:sz w:val="20"/>
          <w:szCs w:val="22"/>
          <w:rtl/>
        </w:rPr>
        <w:t>דהבא</w:t>
      </w:r>
      <w:proofErr w:type="spellEnd"/>
      <w:r w:rsidRPr="0077194E">
        <w:rPr>
          <w:rFonts w:cstheme="minorHAnsi"/>
          <w:sz w:val="20"/>
          <w:szCs w:val="22"/>
          <w:rtl/>
        </w:rPr>
        <w:t xml:space="preserve"> על </w:t>
      </w:r>
      <w:proofErr w:type="spellStart"/>
      <w:r w:rsidRPr="0077194E">
        <w:rPr>
          <w:rFonts w:cstheme="minorHAnsi"/>
          <w:sz w:val="20"/>
          <w:szCs w:val="22"/>
          <w:rtl/>
        </w:rPr>
        <w:t>צוארך</w:t>
      </w:r>
      <w:proofErr w:type="spellEnd"/>
      <w:r w:rsidRPr="0077194E">
        <w:rPr>
          <w:rFonts w:cstheme="minorHAnsi"/>
          <w:sz w:val="20"/>
          <w:szCs w:val="22"/>
          <w:rtl/>
        </w:rPr>
        <w:t xml:space="preserve"> (דניאל ה טז) והציץ נזר המלכים הוא, וכתיב (תהלים </w:t>
      </w:r>
      <w:proofErr w:type="spellStart"/>
      <w:r w:rsidRPr="0077194E">
        <w:rPr>
          <w:rFonts w:cstheme="minorHAnsi"/>
          <w:sz w:val="20"/>
          <w:szCs w:val="22"/>
          <w:rtl/>
        </w:rPr>
        <w:t>קלב</w:t>
      </w:r>
      <w:proofErr w:type="spellEnd"/>
      <w:r w:rsidRPr="0077194E">
        <w:rPr>
          <w:rFonts w:cstheme="minorHAnsi"/>
          <w:sz w:val="20"/>
          <w:szCs w:val="22"/>
          <w:rtl/>
        </w:rPr>
        <w:t xml:space="preserve"> יח) יציץ נזרו והם זהב וארגמן ותכלת, וכתיב (שם מה יד) כל כבודה בת מלך פנימה ממשבצות זהב לבושה, וכתיב (דניאל ה טז) </w:t>
      </w:r>
      <w:proofErr w:type="spellStart"/>
      <w:r w:rsidRPr="0077194E">
        <w:rPr>
          <w:rFonts w:cstheme="minorHAnsi"/>
          <w:sz w:val="20"/>
          <w:szCs w:val="22"/>
          <w:rtl/>
        </w:rPr>
        <w:t>ארגוונא</w:t>
      </w:r>
      <w:proofErr w:type="spellEnd"/>
      <w:r w:rsidRPr="0077194E">
        <w:rPr>
          <w:rFonts w:cstheme="minorHAnsi"/>
          <w:sz w:val="20"/>
          <w:szCs w:val="22"/>
          <w:rtl/>
        </w:rPr>
        <w:t xml:space="preserve"> תלבש </w:t>
      </w:r>
      <w:proofErr w:type="spellStart"/>
      <w:r w:rsidRPr="0077194E">
        <w:rPr>
          <w:rFonts w:cstheme="minorHAnsi"/>
          <w:sz w:val="20"/>
          <w:szCs w:val="22"/>
          <w:rtl/>
        </w:rPr>
        <w:t>והמניכא</w:t>
      </w:r>
      <w:proofErr w:type="spellEnd"/>
      <w:r w:rsidRPr="0077194E">
        <w:rPr>
          <w:rFonts w:cstheme="minorHAnsi"/>
          <w:sz w:val="20"/>
          <w:szCs w:val="22"/>
          <w:rtl/>
        </w:rPr>
        <w:t xml:space="preserve"> די </w:t>
      </w:r>
      <w:proofErr w:type="spellStart"/>
      <w:r w:rsidRPr="0077194E">
        <w:rPr>
          <w:rFonts w:cstheme="minorHAnsi"/>
          <w:sz w:val="20"/>
          <w:szCs w:val="22"/>
          <w:rtl/>
        </w:rPr>
        <w:t>דהבא</w:t>
      </w:r>
      <w:proofErr w:type="spellEnd"/>
      <w:r w:rsidRPr="0077194E">
        <w:rPr>
          <w:rFonts w:cstheme="minorHAnsi"/>
          <w:sz w:val="20"/>
          <w:szCs w:val="22"/>
          <w:rtl/>
        </w:rPr>
        <w:t xml:space="preserve"> על </w:t>
      </w:r>
      <w:proofErr w:type="spellStart"/>
      <w:r w:rsidRPr="0077194E">
        <w:rPr>
          <w:rFonts w:cstheme="minorHAnsi"/>
          <w:sz w:val="20"/>
          <w:szCs w:val="22"/>
          <w:rtl/>
        </w:rPr>
        <w:t>צוארך</w:t>
      </w:r>
      <w:proofErr w:type="spellEnd"/>
      <w:r w:rsidRPr="0077194E">
        <w:rPr>
          <w:rFonts w:cstheme="minorHAnsi"/>
          <w:sz w:val="20"/>
          <w:szCs w:val="22"/>
          <w:rtl/>
        </w:rPr>
        <w:t xml:space="preserve"> והתכלת גם היום לא ירים איש את ידו ללבוש חוץ ממלך גוים, וכתיב (אסתר ח טו) ומרדכי יצא מלפני המלך בלבוש מלכות תכלת וחור ועטרת זהב גדולה ותכריך בוץ וארגמן, והתכריך הוא המעיל </w:t>
      </w:r>
      <w:proofErr w:type="spellStart"/>
      <w:r w:rsidRPr="0077194E">
        <w:rPr>
          <w:rFonts w:cstheme="minorHAnsi"/>
          <w:sz w:val="20"/>
          <w:szCs w:val="22"/>
          <w:rtl/>
        </w:rPr>
        <w:t>שיעטף</w:t>
      </w:r>
      <w:proofErr w:type="spellEnd"/>
      <w:r w:rsidRPr="0077194E">
        <w:rPr>
          <w:rFonts w:cstheme="minorHAnsi"/>
          <w:sz w:val="20"/>
          <w:szCs w:val="22"/>
          <w:rtl/>
        </w:rPr>
        <w:t xml:space="preserve"> בו:</w:t>
      </w:r>
    </w:p>
    <w:p w14:paraId="4138D7D5" w14:textId="5C63D3DF" w:rsidR="002F0ECD" w:rsidRPr="0077194E" w:rsidRDefault="002F0ECD" w:rsidP="002F0ECD">
      <w:pPr>
        <w:rPr>
          <w:rFonts w:cstheme="minorHAnsi"/>
          <w:sz w:val="20"/>
          <w:szCs w:val="22"/>
          <w:rtl/>
        </w:rPr>
      </w:pPr>
      <w:r w:rsidRPr="0077194E">
        <w:rPr>
          <w:rFonts w:cstheme="minorHAnsi"/>
          <w:sz w:val="20"/>
          <w:szCs w:val="22"/>
          <w:rtl/>
        </w:rPr>
        <w:t xml:space="preserve">ועל דרך האמת, לכבוד ולתפארת, יאמר שיעשו בגדי קדש לאהרן לשרת בהם לכבוד השם השוכן בתוכם ולתפארת </w:t>
      </w:r>
      <w:proofErr w:type="spellStart"/>
      <w:r w:rsidRPr="0077194E">
        <w:rPr>
          <w:rFonts w:cstheme="minorHAnsi"/>
          <w:sz w:val="20"/>
          <w:szCs w:val="22"/>
          <w:rtl/>
        </w:rPr>
        <w:t>עזם</w:t>
      </w:r>
      <w:proofErr w:type="spellEnd"/>
      <w:r w:rsidRPr="0077194E">
        <w:rPr>
          <w:rFonts w:cstheme="minorHAnsi"/>
          <w:sz w:val="20"/>
          <w:szCs w:val="22"/>
          <w:rtl/>
        </w:rPr>
        <w:t xml:space="preserve">, </w:t>
      </w:r>
      <w:proofErr w:type="spellStart"/>
      <w:r w:rsidRPr="0077194E">
        <w:rPr>
          <w:rFonts w:cstheme="minorHAnsi"/>
          <w:sz w:val="20"/>
          <w:szCs w:val="22"/>
          <w:rtl/>
        </w:rPr>
        <w:t>כדכתיב</w:t>
      </w:r>
      <w:proofErr w:type="spellEnd"/>
      <w:r w:rsidRPr="0077194E">
        <w:rPr>
          <w:rFonts w:cstheme="minorHAnsi"/>
          <w:sz w:val="20"/>
          <w:szCs w:val="22"/>
          <w:rtl/>
        </w:rPr>
        <w:t xml:space="preserve"> (תהלים פט יח) כי תפארת </w:t>
      </w:r>
      <w:proofErr w:type="spellStart"/>
      <w:r w:rsidRPr="0077194E">
        <w:rPr>
          <w:rFonts w:cstheme="minorHAnsi"/>
          <w:sz w:val="20"/>
          <w:szCs w:val="22"/>
          <w:rtl/>
        </w:rPr>
        <w:t>עזמו</w:t>
      </w:r>
      <w:proofErr w:type="spellEnd"/>
      <w:r w:rsidRPr="0077194E">
        <w:rPr>
          <w:rFonts w:cstheme="minorHAnsi"/>
          <w:sz w:val="20"/>
          <w:szCs w:val="22"/>
          <w:rtl/>
        </w:rPr>
        <w:t xml:space="preserve"> אתה וכתיב (ישעיה סד י) בית קדשנו ותפארתנו אשר </w:t>
      </w:r>
      <w:proofErr w:type="spellStart"/>
      <w:r w:rsidRPr="0077194E">
        <w:rPr>
          <w:rFonts w:cstheme="minorHAnsi"/>
          <w:sz w:val="20"/>
          <w:szCs w:val="22"/>
          <w:rtl/>
        </w:rPr>
        <w:t>הללוך</w:t>
      </w:r>
      <w:proofErr w:type="spellEnd"/>
      <w:r w:rsidRPr="0077194E">
        <w:rPr>
          <w:rFonts w:cstheme="minorHAnsi"/>
          <w:sz w:val="20"/>
          <w:szCs w:val="22"/>
          <w:rtl/>
        </w:rPr>
        <w:t xml:space="preserve"> אבותינו, וקדשנו הוא הכבוד ותפארתנו תפארת ישראל, ועוד נאמר (תהלים צו ו) עוז ותפארת במקדשו, וכן לפאר מקום מקדשי ומקום רגלי אכבד (ישעיה ס </w:t>
      </w:r>
      <w:proofErr w:type="spellStart"/>
      <w:r w:rsidRPr="0077194E">
        <w:rPr>
          <w:rFonts w:cstheme="minorHAnsi"/>
          <w:sz w:val="20"/>
          <w:szCs w:val="22"/>
          <w:rtl/>
        </w:rPr>
        <w:t>יג</w:t>
      </w:r>
      <w:proofErr w:type="spellEnd"/>
      <w:r w:rsidRPr="0077194E">
        <w:rPr>
          <w:rFonts w:cstheme="minorHAnsi"/>
          <w:sz w:val="20"/>
          <w:szCs w:val="22"/>
          <w:rtl/>
        </w:rPr>
        <w:t xml:space="preserve">), שיהיה מקום המקדש מפואר בתפארת, ומקום רגליו, שהוא מקום בית המקדש, מכובד בכבוד השם וכן ובישראל יתפאר (שם מד </w:t>
      </w:r>
      <w:proofErr w:type="spellStart"/>
      <w:r w:rsidRPr="0077194E">
        <w:rPr>
          <w:rFonts w:cstheme="minorHAnsi"/>
          <w:sz w:val="20"/>
          <w:szCs w:val="22"/>
          <w:rtl/>
        </w:rPr>
        <w:t>כג</w:t>
      </w:r>
      <w:proofErr w:type="spellEnd"/>
      <w:r w:rsidRPr="0077194E">
        <w:rPr>
          <w:rFonts w:cstheme="minorHAnsi"/>
          <w:sz w:val="20"/>
          <w:szCs w:val="22"/>
          <w:rtl/>
        </w:rPr>
        <w:t xml:space="preserve">), שיהיה מראה </w:t>
      </w:r>
      <w:proofErr w:type="spellStart"/>
      <w:r w:rsidRPr="0077194E">
        <w:rPr>
          <w:rFonts w:cstheme="minorHAnsi"/>
          <w:sz w:val="20"/>
          <w:szCs w:val="22"/>
          <w:rtl/>
        </w:rPr>
        <w:t>ומיחד</w:t>
      </w:r>
      <w:proofErr w:type="spellEnd"/>
      <w:r w:rsidRPr="0077194E">
        <w:rPr>
          <w:rFonts w:cstheme="minorHAnsi"/>
          <w:sz w:val="20"/>
          <w:szCs w:val="22"/>
          <w:rtl/>
        </w:rPr>
        <w:t xml:space="preserve"> בהם תפארתו, וכן אמר למטה גם בבגדי הבנים כלם לכבוד ולתפארת (להלן פסוק מ), ואמר </w:t>
      </w:r>
      <w:proofErr w:type="spellStart"/>
      <w:r w:rsidRPr="0077194E">
        <w:rPr>
          <w:rFonts w:cstheme="minorHAnsi"/>
          <w:sz w:val="20"/>
          <w:szCs w:val="22"/>
          <w:rtl/>
        </w:rPr>
        <w:t>בקרבנות</w:t>
      </w:r>
      <w:proofErr w:type="spellEnd"/>
      <w:r w:rsidRPr="0077194E">
        <w:rPr>
          <w:rFonts w:cstheme="minorHAnsi"/>
          <w:sz w:val="20"/>
          <w:szCs w:val="22"/>
          <w:rtl/>
        </w:rPr>
        <w:t xml:space="preserve"> יעלו על רצון מזבחי ובית תפארתי אפאר (ישעיה ס ז) והנה המזבח רצונו, והכבוד בית תפארתו והיו הבגדים </w:t>
      </w:r>
      <w:proofErr w:type="spellStart"/>
      <w:r w:rsidRPr="0077194E">
        <w:rPr>
          <w:rFonts w:cstheme="minorHAnsi"/>
          <w:sz w:val="20"/>
          <w:szCs w:val="22"/>
          <w:rtl/>
        </w:rPr>
        <w:t>צריכין</w:t>
      </w:r>
      <w:proofErr w:type="spellEnd"/>
      <w:r w:rsidRPr="0077194E">
        <w:rPr>
          <w:rFonts w:cstheme="minorHAnsi"/>
          <w:sz w:val="20"/>
          <w:szCs w:val="22"/>
          <w:rtl/>
        </w:rPr>
        <w:t xml:space="preserve"> עשייה לשמן, ויתכן שיהיו </w:t>
      </w:r>
      <w:proofErr w:type="spellStart"/>
      <w:r w:rsidRPr="0077194E">
        <w:rPr>
          <w:rFonts w:cstheme="minorHAnsi"/>
          <w:sz w:val="20"/>
          <w:szCs w:val="22"/>
          <w:rtl/>
        </w:rPr>
        <w:t>צריכין</w:t>
      </w:r>
      <w:proofErr w:type="spellEnd"/>
      <w:r w:rsidRPr="0077194E">
        <w:rPr>
          <w:rFonts w:cstheme="minorHAnsi"/>
          <w:sz w:val="20"/>
          <w:szCs w:val="22"/>
          <w:rtl/>
        </w:rPr>
        <w:t xml:space="preserve"> כוונה, ולכן אמר ואתה תדבר אל כל חכמי לב אשר </w:t>
      </w:r>
      <w:proofErr w:type="spellStart"/>
      <w:r w:rsidRPr="0077194E">
        <w:rPr>
          <w:rFonts w:cstheme="minorHAnsi"/>
          <w:sz w:val="20"/>
          <w:szCs w:val="22"/>
          <w:rtl/>
        </w:rPr>
        <w:t>מלאתיו</w:t>
      </w:r>
      <w:proofErr w:type="spellEnd"/>
      <w:r w:rsidRPr="0077194E">
        <w:rPr>
          <w:rFonts w:cstheme="minorHAnsi"/>
          <w:sz w:val="20"/>
          <w:szCs w:val="22"/>
          <w:rtl/>
        </w:rPr>
        <w:t xml:space="preserve"> רוח חכמה, שיבינו מה שיעשו וכבר אמרו (יומא סט) דמות דיוקנו מנצח לפני בבית מלחמתי:</w:t>
      </w:r>
    </w:p>
    <w:p w14:paraId="320457C5" w14:textId="77777777" w:rsidR="002F0ECD" w:rsidRDefault="002F0ECD" w:rsidP="00BC6277">
      <w:pPr>
        <w:rPr>
          <w:rtl/>
        </w:rPr>
      </w:pPr>
    </w:p>
    <w:p w14:paraId="61ACD244" w14:textId="7935B03E" w:rsidR="00C418ED" w:rsidRDefault="00C418ED" w:rsidP="00BC6277">
      <w:pPr>
        <w:rPr>
          <w:rtl/>
        </w:rPr>
      </w:pPr>
      <w:r>
        <w:rPr>
          <w:rFonts w:hint="cs"/>
          <w:rtl/>
        </w:rPr>
        <w:t xml:space="preserve">כל המאפיינים </w:t>
      </w:r>
      <w:r w:rsidR="0077194E">
        <w:rPr>
          <w:rFonts w:hint="cs"/>
          <w:rtl/>
        </w:rPr>
        <w:t>ש</w:t>
      </w:r>
      <w:r>
        <w:rPr>
          <w:rFonts w:hint="cs"/>
          <w:rtl/>
        </w:rPr>
        <w:t>ל</w:t>
      </w:r>
      <w:r w:rsidR="0077194E">
        <w:rPr>
          <w:rFonts w:hint="cs"/>
          <w:rtl/>
        </w:rPr>
        <w:t xml:space="preserve"> </w:t>
      </w:r>
      <w:r>
        <w:rPr>
          <w:rFonts w:hint="cs"/>
          <w:rtl/>
        </w:rPr>
        <w:t>בגדי הכהונה הם בגדים עם מאפיינים של מלכות, ובזה שהכ</w:t>
      </w:r>
      <w:r w:rsidR="002F0ECD">
        <w:rPr>
          <w:rFonts w:hint="cs"/>
          <w:rtl/>
        </w:rPr>
        <w:t>ו</w:t>
      </w:r>
      <w:r>
        <w:rPr>
          <w:rFonts w:hint="cs"/>
          <w:rtl/>
        </w:rPr>
        <w:t xml:space="preserve">הנים לובשים אותם הם נדמים לבני מלכים. </w:t>
      </w:r>
      <w:r>
        <w:rPr>
          <w:rtl/>
        </w:rPr>
        <w:br/>
      </w:r>
      <w:r>
        <w:rPr>
          <w:rFonts w:hint="cs"/>
          <w:rtl/>
        </w:rPr>
        <w:lastRenderedPageBreak/>
        <w:t>אפשרות אחת זה להבין שהמטרה היא כמ</w:t>
      </w:r>
      <w:r w:rsidR="002F0ECD">
        <w:rPr>
          <w:rFonts w:hint="cs"/>
          <w:rtl/>
        </w:rPr>
        <w:t xml:space="preserve">ו </w:t>
      </w:r>
      <w:r>
        <w:rPr>
          <w:rFonts w:hint="cs"/>
          <w:rtl/>
        </w:rPr>
        <w:t>שאמרנו "לכבוד ולתפארת" כלומר המטרה היא לפאר את הכ</w:t>
      </w:r>
      <w:r w:rsidR="002F0ECD">
        <w:rPr>
          <w:rFonts w:hint="cs"/>
          <w:rtl/>
        </w:rPr>
        <w:t>ו</w:t>
      </w:r>
      <w:r>
        <w:rPr>
          <w:rFonts w:hint="cs"/>
          <w:rtl/>
        </w:rPr>
        <w:t>הנים עצמם, אפשרות נוספת היא שהמטרה היא לפאר את שמו של הקב"ה.</w:t>
      </w:r>
      <w:r>
        <w:rPr>
          <w:rtl/>
        </w:rPr>
        <w:br/>
      </w:r>
      <w:r>
        <w:rPr>
          <w:rFonts w:hint="cs"/>
          <w:rtl/>
        </w:rPr>
        <w:t xml:space="preserve">וגם </w:t>
      </w:r>
      <w:r w:rsidR="00226896">
        <w:rPr>
          <w:rFonts w:hint="cs"/>
          <w:rtl/>
        </w:rPr>
        <w:t xml:space="preserve">בזה </w:t>
      </w:r>
      <w:r w:rsidR="0077194E">
        <w:rPr>
          <w:rFonts w:hint="cs"/>
          <w:rtl/>
        </w:rPr>
        <w:t>א</w:t>
      </w:r>
      <w:r w:rsidR="00226896">
        <w:rPr>
          <w:rFonts w:hint="cs"/>
          <w:rtl/>
        </w:rPr>
        <w:t xml:space="preserve">ם נסתכל שוב בפסוקים על מיקום הופעת המכנסיים, נראה שהם מופיעים לאחר הפסוק "לכבוד ולתפארת", ועליהם כתוב שמטרתם היא "לכסות בשר ערווה". כלומר אנחנו רואים שיש פה שתי סוגי בגדים, אחד זה בגדים שמטרתם היא לפאר את האדם שלובש אותם והתפקיד השני הוא </w:t>
      </w:r>
      <w:r w:rsidR="002F0ECD">
        <w:rPr>
          <w:rFonts w:hint="cs"/>
          <w:rtl/>
        </w:rPr>
        <w:t>צניעות.</w:t>
      </w:r>
    </w:p>
    <w:p w14:paraId="24FF40D4" w14:textId="1BB72AD8" w:rsidR="008053AC" w:rsidRDefault="0077194E" w:rsidP="00BC6277">
      <w:pPr>
        <w:rPr>
          <w:rtl/>
        </w:rPr>
      </w:pPr>
      <w:r>
        <w:rPr>
          <w:rFonts w:hint="cs"/>
          <w:rtl/>
        </w:rPr>
        <w:t>ב</w:t>
      </w:r>
      <w:r w:rsidR="002F0ECD">
        <w:rPr>
          <w:rFonts w:hint="cs"/>
          <w:rtl/>
        </w:rPr>
        <w:t>מובן מסויים אפשר לראות את שתי התפקידים הללו בסיפור גן עדן</w:t>
      </w:r>
      <w:r w:rsidR="008053AC">
        <w:rPr>
          <w:rFonts w:hint="cs"/>
          <w:rtl/>
        </w:rPr>
        <w:t>-</w:t>
      </w:r>
    </w:p>
    <w:p w14:paraId="7203F2B5" w14:textId="77777777" w:rsidR="008053AC" w:rsidRDefault="008053AC" w:rsidP="008053AC">
      <w:pPr>
        <w:rPr>
          <w:u w:val="single"/>
          <w:rtl/>
        </w:rPr>
      </w:pPr>
    </w:p>
    <w:p w14:paraId="0E4512C8" w14:textId="16A9252D" w:rsidR="008053AC" w:rsidRPr="00622F80" w:rsidRDefault="008053AC" w:rsidP="008053AC">
      <w:pPr>
        <w:rPr>
          <w:u w:val="single"/>
          <w:rtl/>
        </w:rPr>
      </w:pPr>
      <w:r w:rsidRPr="00622F80">
        <w:rPr>
          <w:rFonts w:hint="cs"/>
          <w:u w:val="single"/>
          <w:rtl/>
        </w:rPr>
        <w:t>בראשית ג'</w:t>
      </w:r>
    </w:p>
    <w:p w14:paraId="0AEE4AF7" w14:textId="77777777" w:rsidR="008053AC" w:rsidRDefault="008053AC" w:rsidP="008053AC">
      <w:pPr>
        <w:rPr>
          <w:rtl/>
        </w:rPr>
      </w:pPr>
      <w:r>
        <w:rPr>
          <w:rtl/>
        </w:rPr>
        <w:t xml:space="preserve">(ו) </w:t>
      </w:r>
      <w:proofErr w:type="spellStart"/>
      <w:r>
        <w:rPr>
          <w:rtl/>
        </w:rPr>
        <w:t>וַתֵּרֶא</w:t>
      </w:r>
      <w:proofErr w:type="spellEnd"/>
      <w:r>
        <w:rPr>
          <w:rtl/>
        </w:rPr>
        <w:t xml:space="preserve"> הָאִשָּׁה כִּי טוֹב הָעֵץ לְמַאֲכָל וְכִי תַאֲוָה הוּא </w:t>
      </w:r>
      <w:proofErr w:type="spellStart"/>
      <w:r>
        <w:rPr>
          <w:rtl/>
        </w:rPr>
        <w:t>לָעֵינַיִם</w:t>
      </w:r>
      <w:proofErr w:type="spellEnd"/>
      <w:r>
        <w:rPr>
          <w:rtl/>
        </w:rPr>
        <w:t xml:space="preserve"> וְנֶחְמָד הָעֵץ לְהַשְׂכִּיל </w:t>
      </w:r>
      <w:proofErr w:type="spellStart"/>
      <w:r>
        <w:rPr>
          <w:rtl/>
        </w:rPr>
        <w:t>וַתִּקַּח</w:t>
      </w:r>
      <w:proofErr w:type="spellEnd"/>
      <w:r>
        <w:rPr>
          <w:rtl/>
        </w:rPr>
        <w:t xml:space="preserve"> מִפִּרְיוֹ וַתֹּאכַל </w:t>
      </w:r>
      <w:proofErr w:type="spellStart"/>
      <w:r>
        <w:rPr>
          <w:rtl/>
        </w:rPr>
        <w:t>וַתִּתֵּן</w:t>
      </w:r>
      <w:proofErr w:type="spellEnd"/>
      <w:r>
        <w:rPr>
          <w:rtl/>
        </w:rPr>
        <w:t xml:space="preserve"> גַּם לְאִישָׁהּ עִמָּהּ וַיֹּאכַל:</w:t>
      </w:r>
      <w:r>
        <w:rPr>
          <w:rFonts w:hint="cs"/>
          <w:rtl/>
        </w:rPr>
        <w:t xml:space="preserve"> </w:t>
      </w:r>
      <w:r>
        <w:rPr>
          <w:rtl/>
        </w:rPr>
        <w:t xml:space="preserve">(ז) וַתִּפָּקַחְנָה עֵינֵי שְׁנֵיהֶם וַיֵּדְעוּ כִּי </w:t>
      </w:r>
      <w:proofErr w:type="spellStart"/>
      <w:r>
        <w:rPr>
          <w:rtl/>
        </w:rPr>
        <w:t>עֵירֻמִּם</w:t>
      </w:r>
      <w:proofErr w:type="spellEnd"/>
      <w:r>
        <w:rPr>
          <w:rtl/>
        </w:rPr>
        <w:t xml:space="preserve"> הֵם וַיִּתְפְּרוּ עֲלֵה תְאֵנָה וַיַּעֲשׂוּ לָהֶם חֲגֹרֹת:</w:t>
      </w:r>
      <w:r>
        <w:rPr>
          <w:rFonts w:hint="cs"/>
          <w:rtl/>
        </w:rPr>
        <w:t xml:space="preserve"> [...]</w:t>
      </w:r>
    </w:p>
    <w:p w14:paraId="72BEA411" w14:textId="77777777" w:rsidR="008053AC" w:rsidRDefault="008053AC" w:rsidP="008053AC">
      <w:pPr>
        <w:rPr>
          <w:rtl/>
        </w:rPr>
      </w:pPr>
      <w:r w:rsidRPr="0045566C">
        <w:rPr>
          <w:rtl/>
        </w:rPr>
        <w:t>(</w:t>
      </w:r>
      <w:proofErr w:type="spellStart"/>
      <w:r w:rsidRPr="0045566C">
        <w:rPr>
          <w:rtl/>
        </w:rPr>
        <w:t>כא</w:t>
      </w:r>
      <w:proofErr w:type="spellEnd"/>
      <w:r w:rsidRPr="0045566C">
        <w:rPr>
          <w:rtl/>
        </w:rPr>
        <w:t xml:space="preserve">) וַיַּעַשׂ </w:t>
      </w:r>
      <w:r>
        <w:rPr>
          <w:rtl/>
        </w:rPr>
        <w:t>ד'</w:t>
      </w:r>
      <w:r w:rsidRPr="0045566C">
        <w:rPr>
          <w:rtl/>
        </w:rPr>
        <w:t xml:space="preserve"> אֱלֹהִים לְאָדָם וּלְאִשְׁתּוֹ כָּתְנוֹת עוֹר וַיַּלְבִּשֵׁם:</w:t>
      </w:r>
    </w:p>
    <w:p w14:paraId="514CE6F5" w14:textId="77777777" w:rsidR="008053AC" w:rsidRDefault="008053AC" w:rsidP="00BC6277">
      <w:pPr>
        <w:rPr>
          <w:rtl/>
        </w:rPr>
      </w:pPr>
    </w:p>
    <w:p w14:paraId="592EB582" w14:textId="07062D8D" w:rsidR="00226896" w:rsidRPr="00BC6277" w:rsidRDefault="002F0ECD" w:rsidP="00BC6277">
      <w:pPr>
        <w:rPr>
          <w:rtl/>
        </w:rPr>
      </w:pPr>
      <w:r>
        <w:rPr>
          <w:rFonts w:hint="cs"/>
          <w:rtl/>
        </w:rPr>
        <w:t>א</w:t>
      </w:r>
      <w:r w:rsidR="00226896">
        <w:rPr>
          <w:rFonts w:hint="cs"/>
          <w:rtl/>
        </w:rPr>
        <w:t xml:space="preserve">ם נסתכל על סיפור הבגדים בסיפור הבריאה אנחנו רואים שהם לובשים </w:t>
      </w:r>
      <w:r>
        <w:rPr>
          <w:rFonts w:hint="cs"/>
          <w:rtl/>
        </w:rPr>
        <w:t>את עלי התאנה לאחר האכילה מעץ הדעת. נראה באופן ברור שהסיבה שהם לובשים את העלים היא בגלל שנפקחו עיניהם וה</w:t>
      </w:r>
      <w:r w:rsidR="0077194E">
        <w:rPr>
          <w:rFonts w:hint="cs"/>
          <w:rtl/>
        </w:rPr>
        <w:t>ם ה</w:t>
      </w:r>
      <w:r>
        <w:rPr>
          <w:rFonts w:hint="cs"/>
          <w:rtl/>
        </w:rPr>
        <w:t>בינו שהם עירומים. בהמשך הסיפור מתואר שהקב"ה עשה לאדם כותנת עור, נראה לומר שלא מדובר במשהו טכני</w:t>
      </w:r>
      <w:r w:rsidR="0077194E">
        <w:rPr>
          <w:rFonts w:hint="cs"/>
          <w:rtl/>
        </w:rPr>
        <w:t xml:space="preserve"> בלבד</w:t>
      </w:r>
      <w:r>
        <w:rPr>
          <w:rFonts w:hint="cs"/>
          <w:rtl/>
        </w:rPr>
        <w:t xml:space="preserve"> כי עלי התאנה לא החזיקו,</w:t>
      </w:r>
      <w:r w:rsidR="0077194E">
        <w:rPr>
          <w:rFonts w:hint="cs"/>
          <w:rtl/>
        </w:rPr>
        <w:t xml:space="preserve"> ש</w:t>
      </w:r>
      <w:r>
        <w:rPr>
          <w:rFonts w:hint="cs"/>
          <w:rtl/>
        </w:rPr>
        <w:t>הרי אם אכן זו הייתה הסיבה אז ה' לא היה מכין את הכותנות בשבילם. ולכן נראה לומר שהסיבה פה היא שונה, כלומר יש גם פה שתי סוגי בגדים שהתורה מבחינ</w:t>
      </w:r>
      <w:r w:rsidR="0077194E">
        <w:rPr>
          <w:rFonts w:hint="cs"/>
          <w:rtl/>
        </w:rPr>
        <w:t>ה</w:t>
      </w:r>
      <w:r>
        <w:rPr>
          <w:rFonts w:hint="cs"/>
          <w:rtl/>
        </w:rPr>
        <w:t xml:space="preserve"> ביניהם, הסוג הראשון הוא עלי התאנה שתפקידם הוא צניעות (כיסוי בשר ערווה) והסוג השני הוא כותנות עור שמשמעותם זה להעלות את הבגד לבגד עם משמעות.</w:t>
      </w:r>
    </w:p>
    <w:p w14:paraId="2F7FD546" w14:textId="05CAFFAF" w:rsidR="00622F80" w:rsidRDefault="008053AC" w:rsidP="00FB5E31">
      <w:pPr>
        <w:rPr>
          <w:u w:val="single"/>
          <w:rtl/>
        </w:rPr>
      </w:pPr>
      <w:r>
        <w:rPr>
          <w:rFonts w:hint="cs"/>
          <w:rtl/>
        </w:rPr>
        <w:t>הדברים עולים בפסקאות הבאות בליקוטי הלכות של ר' נתן, ובספר עקידת יצחק-</w:t>
      </w:r>
    </w:p>
    <w:p w14:paraId="4DD6796F" w14:textId="545A83D1" w:rsidR="00FB5E31" w:rsidRPr="0077194E" w:rsidRDefault="00FB5E31" w:rsidP="00FB5E31">
      <w:pPr>
        <w:rPr>
          <w:rFonts w:asciiTheme="minorBidi" w:hAnsiTheme="minorBidi" w:cstheme="minorBidi"/>
          <w:b/>
          <w:bCs/>
          <w:sz w:val="20"/>
          <w:szCs w:val="22"/>
          <w:u w:val="single"/>
          <w:rtl/>
        </w:rPr>
      </w:pPr>
      <w:r w:rsidRPr="0077194E">
        <w:rPr>
          <w:rFonts w:asciiTheme="minorBidi" w:hAnsiTheme="minorBidi" w:cstheme="minorBidi"/>
          <w:b/>
          <w:bCs/>
          <w:sz w:val="20"/>
          <w:szCs w:val="22"/>
          <w:u w:val="single"/>
          <w:rtl/>
        </w:rPr>
        <w:t xml:space="preserve">ספר ליקוטי הלכות או"ח - הלכות ציצית הלכה ה </w:t>
      </w:r>
    </w:p>
    <w:p w14:paraId="37FD75BC" w14:textId="77777777" w:rsidR="00FB5E31" w:rsidRPr="0077194E" w:rsidRDefault="00FB5E31" w:rsidP="00FB5E31">
      <w:pPr>
        <w:rPr>
          <w:rFonts w:asciiTheme="minorBidi" w:hAnsiTheme="minorBidi" w:cstheme="minorBidi"/>
          <w:sz w:val="20"/>
          <w:szCs w:val="22"/>
          <w:rtl/>
        </w:rPr>
      </w:pPr>
      <w:r w:rsidRPr="0077194E">
        <w:rPr>
          <w:rFonts w:asciiTheme="minorBidi" w:hAnsiTheme="minorBidi" w:cstheme="minorBidi"/>
          <w:sz w:val="20"/>
          <w:szCs w:val="22"/>
          <w:rtl/>
        </w:rPr>
        <w:t xml:space="preserve">י) כִּי הַבְּגָדִים שֶׁלָּבַשׁ יַעֲקֹב אָז הֵם הָיוּ בִּגְדֵי אָדָם הָרִאשׁוֹן שֶׁעָשָֹה לָהֶם הַשֵּׁם יִתְבָּרַךְ אַחַר הַחֵטְא, (עיין פרקי דרבי אלעזר פרק כד), כְּמוֹ שֶׁכָּתוּב (בראשית ג), "וַיַּעַש ה' אֱלֹהִים לְאָדָם וּלְאִשְׁתּוֹ כָּתְנוֹת עוֹר וַיַּלְבִּישֵֹם". וּמֵאֵלּוּ הַבְּגָדִים שֶׁעָשָֹה הַשֵּׁם יִתְבָּרַךְ לְאָדָם, מִשָּׁם </w:t>
      </w:r>
      <w:proofErr w:type="spellStart"/>
      <w:r w:rsidRPr="0077194E">
        <w:rPr>
          <w:rFonts w:asciiTheme="minorBidi" w:hAnsiTheme="minorBidi" w:cstheme="minorBidi"/>
          <w:sz w:val="20"/>
          <w:szCs w:val="22"/>
          <w:rtl/>
        </w:rPr>
        <w:t>נִמְשָׁכִין</w:t>
      </w:r>
      <w:proofErr w:type="spellEnd"/>
      <w:r w:rsidRPr="0077194E">
        <w:rPr>
          <w:rFonts w:asciiTheme="minorBidi" w:hAnsiTheme="minorBidi" w:cstheme="minorBidi"/>
          <w:sz w:val="20"/>
          <w:szCs w:val="22"/>
          <w:rtl/>
        </w:rPr>
        <w:t xml:space="preserve"> כָּל הַבְּגָדִים שֶׁבָּעוֹלָם, וְכָל הַבְּגָדִים שֶׁבָּעוֹלָם כְּלוּלִים בְּמִצְוַת צִיצִית שֶׁתְּלוּיָה בַּבְּגָדִים, שֶׁהוּא חִיּוּת וְשֹׁרֶשׁ </w:t>
      </w:r>
      <w:proofErr w:type="spellStart"/>
      <w:r w:rsidRPr="0077194E">
        <w:rPr>
          <w:rFonts w:asciiTheme="minorBidi" w:hAnsiTheme="minorBidi" w:cstheme="minorBidi"/>
          <w:sz w:val="20"/>
          <w:szCs w:val="22"/>
          <w:rtl/>
        </w:rPr>
        <w:t>וְתִקּוּן</w:t>
      </w:r>
      <w:proofErr w:type="spellEnd"/>
      <w:r w:rsidRPr="0077194E">
        <w:rPr>
          <w:rFonts w:asciiTheme="minorBidi" w:hAnsiTheme="minorBidi" w:cstheme="minorBidi"/>
          <w:sz w:val="20"/>
          <w:szCs w:val="22"/>
          <w:rtl/>
        </w:rPr>
        <w:t xml:space="preserve"> כָּל הַבְּגָדִים שֶׁבָּעוֹלָם, כִּי אַחַר הַחֵטְא עָשָֹה לָהֶם הַשֵּׁם יִתְבָּרַךְ בְּגָדִים שֶׁהֵם בְּחִינַת צִיצִית, שֶׁהֵם כְּלָלִיּוּת הַבְּגָדִים </w:t>
      </w:r>
      <w:proofErr w:type="spellStart"/>
      <w:r w:rsidRPr="0077194E">
        <w:rPr>
          <w:rFonts w:asciiTheme="minorBidi" w:hAnsiTheme="minorBidi" w:cstheme="minorBidi"/>
          <w:sz w:val="20"/>
          <w:szCs w:val="22"/>
          <w:rtl/>
        </w:rPr>
        <w:t>דִּקְדֻשָּׁה</w:t>
      </w:r>
      <w:proofErr w:type="spellEnd"/>
      <w:r w:rsidRPr="0077194E">
        <w:rPr>
          <w:rFonts w:asciiTheme="minorBidi" w:hAnsiTheme="minorBidi" w:cstheme="minorBidi"/>
          <w:sz w:val="20"/>
          <w:szCs w:val="22"/>
          <w:rtl/>
        </w:rPr>
        <w:t>,</w:t>
      </w:r>
    </w:p>
    <w:p w14:paraId="4BF9621E" w14:textId="77777777" w:rsidR="008053AC" w:rsidRPr="0077194E" w:rsidRDefault="008053AC" w:rsidP="00FB5E31">
      <w:pPr>
        <w:rPr>
          <w:rFonts w:asciiTheme="minorBidi" w:hAnsiTheme="minorBidi" w:cstheme="minorBidi"/>
          <w:sz w:val="20"/>
          <w:szCs w:val="22"/>
          <w:rtl/>
        </w:rPr>
      </w:pPr>
    </w:p>
    <w:p w14:paraId="6F7BA42E" w14:textId="77777777" w:rsidR="00FB5E31" w:rsidRPr="0077194E" w:rsidRDefault="00FB5E31" w:rsidP="00FB5E31">
      <w:pPr>
        <w:rPr>
          <w:rFonts w:asciiTheme="minorBidi" w:hAnsiTheme="minorBidi" w:cstheme="minorBidi"/>
          <w:b/>
          <w:bCs/>
          <w:sz w:val="20"/>
          <w:szCs w:val="22"/>
          <w:u w:val="single"/>
          <w:rtl/>
        </w:rPr>
      </w:pPr>
      <w:r w:rsidRPr="0077194E">
        <w:rPr>
          <w:rFonts w:asciiTheme="minorBidi" w:hAnsiTheme="minorBidi" w:cstheme="minorBidi"/>
          <w:b/>
          <w:bCs/>
          <w:sz w:val="20"/>
          <w:szCs w:val="22"/>
          <w:u w:val="single"/>
          <w:rtl/>
        </w:rPr>
        <w:t xml:space="preserve">ספר עקידת יצחק - שער נא: </w:t>
      </w:r>
    </w:p>
    <w:p w14:paraId="75565DC9" w14:textId="77777777" w:rsidR="00FB5E31" w:rsidRPr="0077194E" w:rsidRDefault="00FB5E31" w:rsidP="00FB5E31">
      <w:pPr>
        <w:rPr>
          <w:rFonts w:asciiTheme="minorBidi" w:hAnsiTheme="minorBidi" w:cstheme="minorBidi"/>
          <w:sz w:val="20"/>
          <w:szCs w:val="22"/>
          <w:rtl/>
        </w:rPr>
      </w:pPr>
      <w:r w:rsidRPr="0077194E">
        <w:rPr>
          <w:rFonts w:asciiTheme="minorBidi" w:hAnsiTheme="minorBidi" w:cstheme="minorBidi"/>
          <w:sz w:val="20"/>
          <w:szCs w:val="22"/>
          <w:rtl/>
        </w:rPr>
        <w:t xml:space="preserve">וכבר ראינו </w:t>
      </w:r>
      <w:proofErr w:type="spellStart"/>
      <w:r w:rsidRPr="0077194E">
        <w:rPr>
          <w:rFonts w:asciiTheme="minorBidi" w:hAnsiTheme="minorBidi" w:cstheme="minorBidi"/>
          <w:sz w:val="20"/>
          <w:szCs w:val="22"/>
          <w:rtl/>
        </w:rPr>
        <w:t>בתחלת</w:t>
      </w:r>
      <w:proofErr w:type="spellEnd"/>
      <w:r w:rsidRPr="0077194E">
        <w:rPr>
          <w:rFonts w:asciiTheme="minorBidi" w:hAnsiTheme="minorBidi" w:cstheme="minorBidi"/>
          <w:sz w:val="20"/>
          <w:szCs w:val="22"/>
          <w:rtl/>
        </w:rPr>
        <w:t xml:space="preserve"> ברוא אלהים אדם אמר (בראשית ב, יח) לא טוב היות האדם לבדו, וראה לעשות עזר כנגדו להשלים טובו. ואחרי כן לא די שלא הועילה לו, אבל </w:t>
      </w:r>
      <w:proofErr w:type="spellStart"/>
      <w:r w:rsidRPr="0077194E">
        <w:rPr>
          <w:rFonts w:asciiTheme="minorBidi" w:hAnsiTheme="minorBidi" w:cstheme="minorBidi"/>
          <w:sz w:val="20"/>
          <w:szCs w:val="22"/>
          <w:rtl/>
        </w:rPr>
        <w:t>היתה</w:t>
      </w:r>
      <w:proofErr w:type="spellEnd"/>
      <w:r w:rsidRPr="0077194E">
        <w:rPr>
          <w:rFonts w:asciiTheme="minorBidi" w:hAnsiTheme="minorBidi" w:cstheme="minorBidi"/>
          <w:sz w:val="20"/>
          <w:szCs w:val="22"/>
          <w:rtl/>
        </w:rPr>
        <w:t xml:space="preserve"> לו למכשול </w:t>
      </w:r>
      <w:proofErr w:type="spellStart"/>
      <w:r w:rsidRPr="0077194E">
        <w:rPr>
          <w:rFonts w:asciiTheme="minorBidi" w:hAnsiTheme="minorBidi" w:cstheme="minorBidi"/>
          <w:sz w:val="20"/>
          <w:szCs w:val="22"/>
          <w:rtl/>
        </w:rPr>
        <w:t>ולפוקה</w:t>
      </w:r>
      <w:proofErr w:type="spellEnd"/>
      <w:r w:rsidRPr="0077194E">
        <w:rPr>
          <w:rFonts w:asciiTheme="minorBidi" w:hAnsiTheme="minorBidi" w:cstheme="minorBidi"/>
          <w:sz w:val="20"/>
          <w:szCs w:val="22"/>
          <w:rtl/>
        </w:rPr>
        <w:t xml:space="preserve"> ללבוש בגדים פחותים וקלים, כמו שנאמר (שם ג, ז) ויתפרו עלה תאנה ויעשו להם חגורות, עד שעשה להם האל יתעלה בגדי ישע, </w:t>
      </w:r>
      <w:proofErr w:type="spellStart"/>
      <w:r w:rsidRPr="0077194E">
        <w:rPr>
          <w:rFonts w:asciiTheme="minorBidi" w:hAnsiTheme="minorBidi" w:cstheme="minorBidi"/>
          <w:sz w:val="20"/>
          <w:szCs w:val="22"/>
          <w:rtl/>
        </w:rPr>
        <w:t>דכתיב</w:t>
      </w:r>
      <w:proofErr w:type="spellEnd"/>
      <w:r w:rsidRPr="0077194E">
        <w:rPr>
          <w:rFonts w:asciiTheme="minorBidi" w:hAnsiTheme="minorBidi" w:cstheme="minorBidi"/>
          <w:sz w:val="20"/>
          <w:szCs w:val="22"/>
          <w:rtl/>
        </w:rPr>
        <w:t xml:space="preserve"> (שם, </w:t>
      </w:r>
      <w:proofErr w:type="spellStart"/>
      <w:r w:rsidRPr="0077194E">
        <w:rPr>
          <w:rFonts w:asciiTheme="minorBidi" w:hAnsiTheme="minorBidi" w:cstheme="minorBidi"/>
          <w:sz w:val="20"/>
          <w:szCs w:val="22"/>
          <w:rtl/>
        </w:rPr>
        <w:t>כא</w:t>
      </w:r>
      <w:proofErr w:type="spellEnd"/>
      <w:r w:rsidRPr="0077194E">
        <w:rPr>
          <w:rFonts w:asciiTheme="minorBidi" w:hAnsiTheme="minorBidi" w:cstheme="minorBidi"/>
          <w:sz w:val="20"/>
          <w:szCs w:val="22"/>
          <w:rtl/>
        </w:rPr>
        <w:t xml:space="preserve">) ויעש ה' אלהים לאדם ולאשתו כתנות עור וילבישם, ותרגם </w:t>
      </w:r>
      <w:proofErr w:type="spellStart"/>
      <w:r w:rsidRPr="0077194E">
        <w:rPr>
          <w:rFonts w:asciiTheme="minorBidi" w:hAnsiTheme="minorBidi" w:cstheme="minorBidi"/>
          <w:sz w:val="20"/>
          <w:szCs w:val="22"/>
          <w:rtl/>
        </w:rPr>
        <w:t>אנקלוס</w:t>
      </w:r>
      <w:proofErr w:type="spellEnd"/>
      <w:r w:rsidRPr="0077194E">
        <w:rPr>
          <w:rFonts w:asciiTheme="minorBidi" w:hAnsiTheme="minorBidi" w:cstheme="minorBidi"/>
          <w:sz w:val="20"/>
          <w:szCs w:val="22"/>
          <w:rtl/>
        </w:rPr>
        <w:t xml:space="preserve"> </w:t>
      </w:r>
      <w:proofErr w:type="spellStart"/>
      <w:r w:rsidRPr="0077194E">
        <w:rPr>
          <w:rFonts w:asciiTheme="minorBidi" w:hAnsiTheme="minorBidi" w:cstheme="minorBidi"/>
          <w:sz w:val="20"/>
          <w:szCs w:val="22"/>
          <w:rtl/>
        </w:rPr>
        <w:t>כיתונין</w:t>
      </w:r>
      <w:proofErr w:type="spellEnd"/>
      <w:r w:rsidRPr="0077194E">
        <w:rPr>
          <w:rFonts w:asciiTheme="minorBidi" w:hAnsiTheme="minorBidi" w:cstheme="minorBidi"/>
          <w:sz w:val="20"/>
          <w:szCs w:val="22"/>
          <w:rtl/>
        </w:rPr>
        <w:t xml:space="preserve"> </w:t>
      </w:r>
      <w:proofErr w:type="spellStart"/>
      <w:r w:rsidRPr="0077194E">
        <w:rPr>
          <w:rFonts w:asciiTheme="minorBidi" w:hAnsiTheme="minorBidi" w:cstheme="minorBidi"/>
          <w:sz w:val="20"/>
          <w:szCs w:val="22"/>
          <w:rtl/>
        </w:rPr>
        <w:t>דיקר</w:t>
      </w:r>
      <w:proofErr w:type="spellEnd"/>
      <w:r w:rsidRPr="0077194E">
        <w:rPr>
          <w:rFonts w:asciiTheme="minorBidi" w:hAnsiTheme="minorBidi" w:cstheme="minorBidi"/>
          <w:sz w:val="20"/>
          <w:szCs w:val="22"/>
          <w:rtl/>
        </w:rPr>
        <w:t xml:space="preserve">. ובספרו של רבי מאיר כתנות אור (בראשית רבה פרשה כ, </w:t>
      </w:r>
      <w:proofErr w:type="spellStart"/>
      <w:r w:rsidRPr="0077194E">
        <w:rPr>
          <w:rFonts w:asciiTheme="minorBidi" w:hAnsiTheme="minorBidi" w:cstheme="minorBidi"/>
          <w:sz w:val="20"/>
          <w:szCs w:val="22"/>
          <w:rtl/>
        </w:rPr>
        <w:t>יב</w:t>
      </w:r>
      <w:proofErr w:type="spellEnd"/>
      <w:r w:rsidRPr="0077194E">
        <w:rPr>
          <w:rFonts w:asciiTheme="minorBidi" w:hAnsiTheme="minorBidi" w:cstheme="minorBidi"/>
          <w:sz w:val="20"/>
          <w:szCs w:val="22"/>
          <w:rtl/>
        </w:rPr>
        <w:t xml:space="preserve">). וכבר כתבנו שם בשער תשיעי, מה שיאות לפי הכוונה שם. אמנם עתה נרצה בזה, שעקר ההדר והיופי המגיע לאדם </w:t>
      </w:r>
      <w:r w:rsidRPr="0077194E">
        <w:rPr>
          <w:rFonts w:asciiTheme="minorBidi" w:hAnsiTheme="minorBidi" w:cstheme="minorBidi"/>
          <w:sz w:val="20"/>
          <w:szCs w:val="22"/>
          <w:rtl/>
        </w:rPr>
        <w:lastRenderedPageBreak/>
        <w:t xml:space="preserve">הוא מאלה הבגדים אשר יתקנם לעצמם על פי </w:t>
      </w:r>
      <w:proofErr w:type="spellStart"/>
      <w:r w:rsidRPr="0077194E">
        <w:rPr>
          <w:rFonts w:asciiTheme="minorBidi" w:hAnsiTheme="minorBidi" w:cstheme="minorBidi"/>
          <w:sz w:val="20"/>
          <w:szCs w:val="22"/>
          <w:rtl/>
        </w:rPr>
        <w:t>מדותיהן</w:t>
      </w:r>
      <w:proofErr w:type="spellEnd"/>
      <w:r w:rsidRPr="0077194E">
        <w:rPr>
          <w:rFonts w:asciiTheme="minorBidi" w:hAnsiTheme="minorBidi" w:cstheme="minorBidi"/>
          <w:sz w:val="20"/>
          <w:szCs w:val="22"/>
          <w:rtl/>
        </w:rPr>
        <w:t xml:space="preserve"> של בגדי אהרן ובניו, כי הם באמת בגדי ישע ומעיל צדקה לבא בהם אל הקדש פנימה:</w:t>
      </w:r>
    </w:p>
    <w:p w14:paraId="64E20493" w14:textId="57BF8D80" w:rsidR="00FB5E31" w:rsidRDefault="00FB5E31" w:rsidP="0045566C">
      <w:pPr>
        <w:rPr>
          <w:rtl/>
        </w:rPr>
      </w:pPr>
    </w:p>
    <w:p w14:paraId="6AA458CA" w14:textId="24A702FB" w:rsidR="008053AC" w:rsidRDefault="008053AC" w:rsidP="0045566C">
      <w:pPr>
        <w:rPr>
          <w:rtl/>
        </w:rPr>
      </w:pPr>
      <w:r>
        <w:rPr>
          <w:rFonts w:hint="cs"/>
          <w:rtl/>
        </w:rPr>
        <w:t xml:space="preserve">כבר בסיפור הבריאה אנחנו מוצאים באמת שתי </w:t>
      </w:r>
      <w:proofErr w:type="spellStart"/>
      <w:r>
        <w:rPr>
          <w:rFonts w:hint="cs"/>
          <w:rtl/>
        </w:rPr>
        <w:t>תכליתות</w:t>
      </w:r>
      <w:proofErr w:type="spellEnd"/>
      <w:r>
        <w:rPr>
          <w:rFonts w:hint="cs"/>
          <w:rtl/>
        </w:rPr>
        <w:t xml:space="preserve"> לבגדים, צניעות </w:t>
      </w:r>
      <w:r w:rsidR="0077194E">
        <w:rPr>
          <w:rFonts w:hint="cs"/>
          <w:rtl/>
        </w:rPr>
        <w:t>ואסתטיקה</w:t>
      </w:r>
      <w:r>
        <w:rPr>
          <w:rFonts w:hint="cs"/>
          <w:rtl/>
        </w:rPr>
        <w:t>. ובאמת יכולים להיות ש</w:t>
      </w:r>
      <w:r w:rsidR="0077194E">
        <w:rPr>
          <w:rFonts w:hint="cs"/>
          <w:rtl/>
        </w:rPr>
        <w:t>נ</w:t>
      </w:r>
      <w:r>
        <w:rPr>
          <w:rFonts w:hint="cs"/>
          <w:rtl/>
        </w:rPr>
        <w:t xml:space="preserve">י סוגי אנשים שכל אחד מהם רואים את </w:t>
      </w:r>
      <w:r w:rsidR="0077194E">
        <w:rPr>
          <w:rFonts w:hint="cs"/>
          <w:rtl/>
        </w:rPr>
        <w:t>בגדיו</w:t>
      </w:r>
      <w:r>
        <w:rPr>
          <w:rFonts w:hint="cs"/>
          <w:rtl/>
        </w:rPr>
        <w:t xml:space="preserve"> בצורה שונה. ומה שמיוחד </w:t>
      </w:r>
      <w:r w:rsidR="0077194E">
        <w:rPr>
          <w:rFonts w:hint="cs"/>
          <w:rtl/>
        </w:rPr>
        <w:t xml:space="preserve">זה </w:t>
      </w:r>
      <w:r>
        <w:rPr>
          <w:rFonts w:hint="cs"/>
          <w:rtl/>
        </w:rPr>
        <w:t xml:space="preserve">שהתורה דורשת מהכוהנים להכיל ולשלב את שתי </w:t>
      </w:r>
      <w:proofErr w:type="spellStart"/>
      <w:r>
        <w:rPr>
          <w:rFonts w:hint="cs"/>
          <w:rtl/>
        </w:rPr>
        <w:t>התכליתות</w:t>
      </w:r>
      <w:proofErr w:type="spellEnd"/>
      <w:r>
        <w:rPr>
          <w:rFonts w:hint="cs"/>
          <w:rtl/>
        </w:rPr>
        <w:t xml:space="preserve"> הללו ביחד. וחשוב לדעת שש</w:t>
      </w:r>
      <w:r w:rsidR="0077194E">
        <w:rPr>
          <w:rFonts w:hint="cs"/>
          <w:rtl/>
        </w:rPr>
        <w:t>נ</w:t>
      </w:r>
      <w:r>
        <w:rPr>
          <w:rFonts w:hint="cs"/>
          <w:rtl/>
        </w:rPr>
        <w:t>י הצדדים ה</w:t>
      </w:r>
      <w:r w:rsidR="0077194E">
        <w:rPr>
          <w:rFonts w:hint="cs"/>
          <w:rtl/>
        </w:rPr>
        <w:t>ל</w:t>
      </w:r>
      <w:r>
        <w:rPr>
          <w:rFonts w:hint="cs"/>
          <w:rtl/>
        </w:rPr>
        <w:t>לו חשובים</w:t>
      </w:r>
      <w:r w:rsidR="0077194E">
        <w:rPr>
          <w:rFonts w:hint="cs"/>
          <w:rtl/>
        </w:rPr>
        <w:t>.</w:t>
      </w:r>
      <w:r>
        <w:rPr>
          <w:rFonts w:hint="cs"/>
          <w:rtl/>
        </w:rPr>
        <w:t xml:space="preserve"> בגדים משום צניעות בלבד זה חסרון וגם בגדים רק לשם התפארת וללא התכלית של הצניעות הם גם חסרים. אפשר לחשוב על הרעיון הזה גם בפן החינוכי, שהרבה פעמים אנחנו פוגשים מקומות שמחנכים רק ללבוש צנוע ומתעלמים לגמרי מהמקום הנוסף שגם הוא חשוב, והוא התפארת של הבגדים.</w:t>
      </w:r>
    </w:p>
    <w:p w14:paraId="4C146500" w14:textId="6F26F008" w:rsidR="008053AC" w:rsidRDefault="008053AC" w:rsidP="0045566C">
      <w:pPr>
        <w:rPr>
          <w:rtl/>
        </w:rPr>
      </w:pPr>
      <w:r>
        <w:rPr>
          <w:rFonts w:hint="cs"/>
          <w:rtl/>
        </w:rPr>
        <w:t>אם אנחנו ממשיכים לעקוב אחר בגדי הכהונה, אנחנו יודעים שבדרך כלל הכהן הגדול לובש את 8 בגדיו וכהן הדיוט את 4 בגדיו למעט ש</w:t>
      </w:r>
      <w:r w:rsidR="0077194E">
        <w:rPr>
          <w:rFonts w:hint="cs"/>
          <w:rtl/>
        </w:rPr>
        <w:t>נ</w:t>
      </w:r>
      <w:r>
        <w:rPr>
          <w:rFonts w:hint="cs"/>
          <w:rtl/>
        </w:rPr>
        <w:t>י מקרים חריגים שיכולים ללמד אותנו הרבה-</w:t>
      </w:r>
    </w:p>
    <w:p w14:paraId="08128E1C" w14:textId="77777777" w:rsidR="0077194E" w:rsidRDefault="0077194E" w:rsidP="00FB5E31">
      <w:pPr>
        <w:rPr>
          <w:u w:val="single"/>
          <w:rtl/>
        </w:rPr>
      </w:pPr>
    </w:p>
    <w:p w14:paraId="2F1E5FF9" w14:textId="362A191F" w:rsidR="00FB5E31" w:rsidRPr="0077194E" w:rsidRDefault="00FB5E31" w:rsidP="00FB5E31">
      <w:pPr>
        <w:rPr>
          <w:b/>
          <w:bCs/>
          <w:u w:val="single"/>
          <w:rtl/>
        </w:rPr>
      </w:pPr>
      <w:r w:rsidRPr="0077194E">
        <w:rPr>
          <w:rFonts w:hint="cs"/>
          <w:b/>
          <w:bCs/>
          <w:u w:val="single"/>
          <w:rtl/>
        </w:rPr>
        <w:t>ויקרא פרק ה'</w:t>
      </w:r>
    </w:p>
    <w:p w14:paraId="3B549086" w14:textId="77777777" w:rsidR="00FB5E31" w:rsidRDefault="00FB5E31" w:rsidP="00FB5E31">
      <w:pPr>
        <w:rPr>
          <w:rtl/>
        </w:rPr>
      </w:pPr>
      <w:r>
        <w:rPr>
          <w:rtl/>
        </w:rPr>
        <w:t xml:space="preserve">(א) וַיְדַבֵּר ד' אֶל משֶׁה לֵּאמֹר: (ב) צַו אֶת אַהֲרֹן וְאֶת בָּנָיו לֵאמֹר זֹאת תּוֹרַת הָעֹלָה הִוא הָעֹלָה עַל מוֹקְדָה עַל הַמִּזְבֵּחַ כָּל הַלַּיְלָה עַד הַבֹּקֶר וְאֵשׁ הַמִּזְבֵּחַ </w:t>
      </w:r>
      <w:proofErr w:type="spellStart"/>
      <w:r>
        <w:rPr>
          <w:rtl/>
        </w:rPr>
        <w:t>תּוּקַד</w:t>
      </w:r>
      <w:proofErr w:type="spellEnd"/>
      <w:r>
        <w:rPr>
          <w:rtl/>
        </w:rPr>
        <w:t xml:space="preserve"> בּוֹ: (ג) וְלָבַשׁ הַכֹּהֵן מִדּוֹ בַד וּמִכְנְסֵי בַד יִלְבַּשׁ עַל בְּשָׂרוֹ וְהֵרִים אֶת הַדֶּשֶׁן אֲשֶׁר תֹּאכַל הָאֵשׁ אֶת הָעֹלָה עַל הַמִּזְבֵּחַ וְשָׂמוֹ אֵצֶל הַמִּזְבֵּחַ:</w:t>
      </w:r>
    </w:p>
    <w:p w14:paraId="36393FF1" w14:textId="77777777" w:rsidR="00FB5E31" w:rsidRDefault="00FB5E31" w:rsidP="00FB5E31">
      <w:pPr>
        <w:rPr>
          <w:rtl/>
        </w:rPr>
      </w:pPr>
      <w:r>
        <w:rPr>
          <w:rtl/>
        </w:rPr>
        <w:t xml:space="preserve"> (ד) וּפָשַׁט אֶת בְּגָדָיו וְלָבַשׁ בְּגָדִים אֲחֵרִים וְהוֹצִיא אֶת הַדֶּשֶׁן אֶל מִחוּץ לַמַּחֲנֶה אֶל מָקוֹם טָהוֹר:</w:t>
      </w:r>
    </w:p>
    <w:p w14:paraId="7964E7D2" w14:textId="713A2E83" w:rsidR="00FB5E31" w:rsidRDefault="00FB5E31" w:rsidP="0045566C">
      <w:pPr>
        <w:rPr>
          <w:rtl/>
        </w:rPr>
      </w:pPr>
    </w:p>
    <w:p w14:paraId="60173A0B" w14:textId="367BF46A" w:rsidR="008053AC" w:rsidRDefault="008053AC" w:rsidP="0045566C">
      <w:pPr>
        <w:rPr>
          <w:rtl/>
        </w:rPr>
      </w:pPr>
      <w:r>
        <w:rPr>
          <w:rFonts w:hint="cs"/>
          <w:rtl/>
        </w:rPr>
        <w:t xml:space="preserve">הכהן שמבצע את תרומת הדשן לובש מדי בד ובגדי בד, כלומר לפי רוב הפרשנים לא מדובר בבגדי הכהונה, אלא לבוש שלם שהוא דומה למכנסיים שכל מטרתו לכסות </w:t>
      </w:r>
      <w:r w:rsidR="0050204B">
        <w:rPr>
          <w:rFonts w:hint="cs"/>
          <w:rtl/>
        </w:rPr>
        <w:t xml:space="preserve">בשר ערווה. למה דווקא במלאכת תורמת הדשן? ההסבר הוא די פשוט, אחרי לילה שלם של הקרבת קורבנות נשאר </w:t>
      </w:r>
      <w:r w:rsidR="0077194E">
        <w:rPr>
          <w:rFonts w:hint="cs"/>
          <w:rtl/>
        </w:rPr>
        <w:t>א</w:t>
      </w:r>
      <w:r w:rsidR="0050204B">
        <w:rPr>
          <w:rFonts w:hint="cs"/>
          <w:rtl/>
        </w:rPr>
        <w:t>פר של הקורבנות, את ה</w:t>
      </w:r>
      <w:r w:rsidR="0077194E">
        <w:rPr>
          <w:rFonts w:hint="cs"/>
          <w:rtl/>
        </w:rPr>
        <w:t>א</w:t>
      </w:r>
      <w:r w:rsidR="0050204B">
        <w:rPr>
          <w:rFonts w:hint="cs"/>
          <w:rtl/>
        </w:rPr>
        <w:t>פר הזה מזיז הכהן לפינה ומרים אותו (תרומת הדשן) ואז מוציא אותו משם. כלומר במילים אחרות מדובר במלאכה שתפקידה הוא תחזוקה, לא מלאכה מיוחדת במקדש, אמנם</w:t>
      </w:r>
      <w:r w:rsidR="0077194E">
        <w:rPr>
          <w:rFonts w:hint="cs"/>
          <w:rtl/>
        </w:rPr>
        <w:t xml:space="preserve"> זו</w:t>
      </w:r>
      <w:r w:rsidR="0050204B">
        <w:rPr>
          <w:rFonts w:hint="cs"/>
          <w:rtl/>
        </w:rPr>
        <w:t xml:space="preserve"> מלאכה אבל לא שייך שם כבוד ותפארת כי זה מלאכת ניקוי ותחזוקה ולכן לא צריך ללבוש משהו מיוחד אלא רק בגדי בד שמטרתם צניעות.</w:t>
      </w:r>
    </w:p>
    <w:p w14:paraId="03C98E5C" w14:textId="667097D1" w:rsidR="0050204B" w:rsidRDefault="0050204B" w:rsidP="0045566C">
      <w:pPr>
        <w:rPr>
          <w:rtl/>
        </w:rPr>
      </w:pPr>
      <w:r>
        <w:rPr>
          <w:rFonts w:hint="cs"/>
          <w:rtl/>
        </w:rPr>
        <w:t>המקרה הנוסף הוא ביום כיפור-</w:t>
      </w:r>
    </w:p>
    <w:p w14:paraId="4DD89862" w14:textId="77777777" w:rsidR="008053AC" w:rsidRDefault="008053AC" w:rsidP="0045566C">
      <w:pPr>
        <w:rPr>
          <w:rtl/>
        </w:rPr>
      </w:pPr>
    </w:p>
    <w:p w14:paraId="018E54FE" w14:textId="432CE5B1" w:rsidR="0045566C" w:rsidRPr="00622F80" w:rsidRDefault="0045566C" w:rsidP="0045566C">
      <w:pPr>
        <w:rPr>
          <w:u w:val="single"/>
          <w:rtl/>
        </w:rPr>
      </w:pPr>
      <w:r w:rsidRPr="00622F80">
        <w:rPr>
          <w:rFonts w:hint="cs"/>
          <w:u w:val="single"/>
          <w:rtl/>
        </w:rPr>
        <w:t>ויקרא פרק טז</w:t>
      </w:r>
      <w:r w:rsidR="00FB5E31" w:rsidRPr="00622F80">
        <w:rPr>
          <w:rFonts w:hint="cs"/>
          <w:u w:val="single"/>
          <w:rtl/>
        </w:rPr>
        <w:t>'</w:t>
      </w:r>
    </w:p>
    <w:p w14:paraId="5EFF454B" w14:textId="29091E26" w:rsidR="0045566C" w:rsidRDefault="0045566C" w:rsidP="00FB5E31">
      <w:pPr>
        <w:rPr>
          <w:rtl/>
        </w:rPr>
      </w:pPr>
      <w:r>
        <w:rPr>
          <w:rtl/>
        </w:rPr>
        <w:t xml:space="preserve">(א) וַיְדַבֵּר </w:t>
      </w:r>
      <w:r w:rsidR="00FB5E31">
        <w:rPr>
          <w:rtl/>
        </w:rPr>
        <w:t>ד'</w:t>
      </w:r>
      <w:r>
        <w:rPr>
          <w:rtl/>
        </w:rPr>
        <w:t xml:space="preserve"> אֶל משֶׁה אַחֲרֵי מוֹת שְׁנֵי בְּנֵי אַהֲרֹן בְּקָרְבָתָם לִפְנֵי </w:t>
      </w:r>
      <w:r w:rsidR="00FB5E31">
        <w:rPr>
          <w:rtl/>
        </w:rPr>
        <w:t>ד'</w:t>
      </w:r>
      <w:r>
        <w:rPr>
          <w:rtl/>
        </w:rPr>
        <w:t xml:space="preserve"> וַיָּמֻתוּ: (ב) וַיֹּאמֶר </w:t>
      </w:r>
      <w:r w:rsidR="00FB5E31">
        <w:rPr>
          <w:rtl/>
        </w:rPr>
        <w:t>ד'</w:t>
      </w:r>
      <w:r>
        <w:rPr>
          <w:rtl/>
        </w:rPr>
        <w:t xml:space="preserve"> אֶל משֶׁה דַּבֵּר אֶל אַהֲרֹן אָחִיךָ וְאַל יָבֹא בְכָל עֵת אֶל הַקֹּדֶשׁ מִבֵּית לַפָּרֹכֶת אֶל פְּנֵי הַכַּפֹּרֶת אֲשֶׁר עַל הָאָרֹן וְלֹא יָמוּת כִּי בֶּעָנָן אֵרָאֶה עַל הַכַּפֹּרֶת: (ג) בְּזֹאת יָבֹא אַהֲרֹן אֶל הַקֹּדֶשׁ בְּפַר בֶּן בָּקָר לְחַטָּאת וְאַיִל לְעֹלָה: (ד) </w:t>
      </w:r>
      <w:proofErr w:type="spellStart"/>
      <w:r>
        <w:rPr>
          <w:rtl/>
        </w:rPr>
        <w:t>כְּתֹנֶת</w:t>
      </w:r>
      <w:proofErr w:type="spellEnd"/>
      <w:r>
        <w:rPr>
          <w:rtl/>
        </w:rPr>
        <w:t xml:space="preserve"> בַּד קֹדֶשׁ יִלְבָּשׁ וּמִכְנְסֵי בַד יִהְיוּ עַל בְּשָׂרוֹ וּבְאַבְנֵט בַּד </w:t>
      </w:r>
      <w:proofErr w:type="spellStart"/>
      <w:r>
        <w:rPr>
          <w:rtl/>
        </w:rPr>
        <w:t>יַחְגֹּר</w:t>
      </w:r>
      <w:proofErr w:type="spellEnd"/>
      <w:r>
        <w:rPr>
          <w:rtl/>
        </w:rPr>
        <w:t xml:space="preserve"> וּבְמִצְנֶפֶת בַּד </w:t>
      </w:r>
      <w:proofErr w:type="spellStart"/>
      <w:r>
        <w:rPr>
          <w:rtl/>
        </w:rPr>
        <w:t>יִצְנֹף</w:t>
      </w:r>
      <w:proofErr w:type="spellEnd"/>
      <w:r>
        <w:rPr>
          <w:rtl/>
        </w:rPr>
        <w:t xml:space="preserve"> בִּגְדֵי קֹדֶשׁ הֵם וְרָחַץ בַּמַּיִם אֶת בְּשָׂרוֹ וּלְבֵשָׁם:</w:t>
      </w:r>
    </w:p>
    <w:p w14:paraId="7E1B57C1" w14:textId="087D1036" w:rsidR="00622F80" w:rsidRDefault="00622F80" w:rsidP="0045566C">
      <w:pPr>
        <w:rPr>
          <w:rtl/>
        </w:rPr>
      </w:pPr>
    </w:p>
    <w:p w14:paraId="40E38E95" w14:textId="266842C0" w:rsidR="0050204B" w:rsidRDefault="0050204B" w:rsidP="0045566C">
      <w:pPr>
        <w:rPr>
          <w:rtl/>
        </w:rPr>
      </w:pPr>
      <w:r>
        <w:rPr>
          <w:rFonts w:hint="cs"/>
          <w:rtl/>
        </w:rPr>
        <w:t>פה הכהן הגדול לובש את הבגדים שלכאורה הם דומים לבגדיו הרגילים, אבל רוב המפרשים מסבירים שהם בגדי בד (בגדי לבן) והם לא בגדי הכהונה הרגילים של הכהן הגדול. ואז נוצר לנו דבר מעניין, שהמקום הראשון שלא לובשים בגדי תפארת זה במלאכה פשוטה של ניקוי ותחזוקה והמקום השני זה כאשר הכהן הגדול נכנס לקוד</w:t>
      </w:r>
      <w:r w:rsidR="00AD5EC0">
        <w:rPr>
          <w:rFonts w:hint="cs"/>
          <w:rtl/>
        </w:rPr>
        <w:t>ש</w:t>
      </w:r>
      <w:r>
        <w:rPr>
          <w:rFonts w:hint="cs"/>
          <w:rtl/>
        </w:rPr>
        <w:t xml:space="preserve"> הקודשים. במילים אחרות הפעמים היחידות </w:t>
      </w:r>
      <w:r>
        <w:rPr>
          <w:rFonts w:hint="cs"/>
          <w:rtl/>
        </w:rPr>
        <w:lastRenderedPageBreak/>
        <w:t>שהכהן לא לובש את בגדי התפארת זה במלאכה הכי נמוכה ו</w:t>
      </w:r>
      <w:r w:rsidR="00AD5EC0">
        <w:rPr>
          <w:rFonts w:hint="cs"/>
          <w:rtl/>
        </w:rPr>
        <w:t>ב</w:t>
      </w:r>
      <w:r>
        <w:rPr>
          <w:rFonts w:hint="cs"/>
          <w:rtl/>
        </w:rPr>
        <w:t>מלאכה הכי גבוהה. וזה משום שכאשר הכהן הגדול שנכנס אל הקודש</w:t>
      </w:r>
      <w:r w:rsidR="00AD5EC0">
        <w:rPr>
          <w:rFonts w:hint="cs"/>
          <w:rtl/>
        </w:rPr>
        <w:t xml:space="preserve"> הוא</w:t>
      </w:r>
      <w:r>
        <w:rPr>
          <w:rFonts w:hint="cs"/>
          <w:rtl/>
        </w:rPr>
        <w:t xml:space="preserve"> צריך לוותר על התפארת והכבוד שבבגדיו. כלומר יש מ</w:t>
      </w:r>
      <w:r w:rsidR="00AD5EC0">
        <w:rPr>
          <w:rFonts w:hint="cs"/>
          <w:rtl/>
        </w:rPr>
        <w:t>י</w:t>
      </w:r>
      <w:r>
        <w:rPr>
          <w:rFonts w:hint="cs"/>
          <w:rtl/>
        </w:rPr>
        <w:t xml:space="preserve">קרים מסוימים בהם האדם נדרש לוותר על הכבוד בבגדיו ולבטל את ערכם. </w:t>
      </w:r>
      <w:r>
        <w:rPr>
          <w:rtl/>
        </w:rPr>
        <w:br/>
      </w:r>
      <w:r>
        <w:rPr>
          <w:rFonts w:hint="cs"/>
          <w:rtl/>
        </w:rPr>
        <w:t>זה הרגע שהכהן הגדול נכנס לקודש, הוא מוותר על כל הכבוד והתפארת, ונכנס כביכול ערום ללא שום חציצות למפגש עם הקודש.</w:t>
      </w:r>
    </w:p>
    <w:p w14:paraId="4769829D" w14:textId="728B4EAD" w:rsidR="0050204B" w:rsidRDefault="0050204B" w:rsidP="0045566C">
      <w:pPr>
        <w:rPr>
          <w:rtl/>
        </w:rPr>
      </w:pPr>
      <w:r>
        <w:rPr>
          <w:rFonts w:hint="cs"/>
          <w:rtl/>
        </w:rPr>
        <w:t>למה דווקא בקודש הקודשים הכהן מוותר על כל בגדיו</w:t>
      </w:r>
      <w:r w:rsidR="00AD5EC0">
        <w:rPr>
          <w:rFonts w:hint="cs"/>
          <w:rtl/>
        </w:rPr>
        <w:t>?</w:t>
      </w:r>
      <w:r>
        <w:rPr>
          <w:rFonts w:hint="cs"/>
          <w:rtl/>
        </w:rPr>
        <w:t xml:space="preserve"> ניתן אולי להבין זאת מתוך התבוננות במגילת אסתר שם מוטיב הבגדים הוא מאוד דומיננטי, נראה שאפילו אסתר נסחפת לתוך הסיפור הזה, בזמן שמרדכי לובש שק ואפר </w:t>
      </w:r>
      <w:r w:rsidR="00AD5EC0">
        <w:rPr>
          <w:rFonts w:hint="cs"/>
          <w:rtl/>
        </w:rPr>
        <w:t>ו</w:t>
      </w:r>
      <w:r>
        <w:rPr>
          <w:rFonts w:hint="cs"/>
          <w:rtl/>
        </w:rPr>
        <w:t>הוא הראשון לפשוט את בגדיו</w:t>
      </w:r>
      <w:r w:rsidR="00AD5EC0">
        <w:rPr>
          <w:rFonts w:hint="cs"/>
          <w:rtl/>
        </w:rPr>
        <w:t xml:space="preserve"> במגילה</w:t>
      </w:r>
      <w:r>
        <w:rPr>
          <w:rFonts w:hint="cs"/>
          <w:rtl/>
        </w:rPr>
        <w:t xml:space="preserve">. כתוב "ותתחלחל המלכה" לכאורה היינו חושבים שהמלכה נבהלה מהגזירות של המן והמלך, אבל באופן מפתיע אנחנו מגלים </w:t>
      </w:r>
      <w:r w:rsidR="00877325">
        <w:rPr>
          <w:rFonts w:hint="cs"/>
          <w:rtl/>
        </w:rPr>
        <w:t>שהיא מזדעזעת מהלבוש שק של מרדכי. אסתר מיד שולחת בגדים, היא לא בודקת מה הסיבה שמרדכי לובש את</w:t>
      </w:r>
      <w:r w:rsidR="00AD5EC0">
        <w:rPr>
          <w:rFonts w:hint="cs"/>
          <w:rtl/>
        </w:rPr>
        <w:t xml:space="preserve"> אותם</w:t>
      </w:r>
      <w:r w:rsidR="00877325">
        <w:rPr>
          <w:rFonts w:hint="cs"/>
          <w:rtl/>
        </w:rPr>
        <w:t xml:space="preserve"> הבגדים. היא נסחפת לרגע אחר התרבות הפרסית שם לבגדים אין שום כיסוי. מלכות פרס מלמדת אותנו מה קורה שיש רק בגדים שכל מטרתם היא לכבוד ולתפארת ומראה לנו את הצד השלילי שלהם כ</w:t>
      </w:r>
      <w:r w:rsidR="00AD5EC0">
        <w:rPr>
          <w:rFonts w:hint="cs"/>
          <w:rtl/>
        </w:rPr>
        <w:t>ש</w:t>
      </w:r>
      <w:r w:rsidR="00877325">
        <w:rPr>
          <w:rFonts w:hint="cs"/>
          <w:rtl/>
        </w:rPr>
        <w:t>הם מוחצנים.</w:t>
      </w:r>
    </w:p>
    <w:p w14:paraId="45634171" w14:textId="655626A6" w:rsidR="00877325" w:rsidRDefault="00877325" w:rsidP="0045566C">
      <w:pPr>
        <w:rPr>
          <w:rtl/>
        </w:rPr>
      </w:pPr>
      <w:r>
        <w:rPr>
          <w:rFonts w:hint="cs"/>
          <w:rtl/>
        </w:rPr>
        <w:t xml:space="preserve">רק אחרי שמרדכי מסביר לאסתר את הסיבה שהוא לבוש כך היא מבינה את המשמעות האמיתית של לבוש הבגדים. </w:t>
      </w:r>
    </w:p>
    <w:p w14:paraId="76C35EF3" w14:textId="1FA1C443" w:rsidR="00877325" w:rsidRDefault="00877325" w:rsidP="0045566C">
      <w:pPr>
        <w:rPr>
          <w:rtl/>
        </w:rPr>
      </w:pPr>
      <w:r>
        <w:rPr>
          <w:rFonts w:hint="cs"/>
          <w:rtl/>
        </w:rPr>
        <w:t>המדרש על הפסוק במגילה-</w:t>
      </w:r>
    </w:p>
    <w:p w14:paraId="1B840686" w14:textId="77777777" w:rsidR="00AD5EC0" w:rsidRDefault="00AD5EC0" w:rsidP="00FB5E31">
      <w:pPr>
        <w:rPr>
          <w:rtl/>
        </w:rPr>
      </w:pPr>
    </w:p>
    <w:p w14:paraId="08C088A7" w14:textId="3515AC69" w:rsidR="00506167" w:rsidRPr="00AD5EC0" w:rsidRDefault="00506167" w:rsidP="00FB5E31">
      <w:pPr>
        <w:rPr>
          <w:b/>
          <w:bCs/>
          <w:rtl/>
        </w:rPr>
      </w:pPr>
      <w:r>
        <w:rPr>
          <w:rtl/>
        </w:rPr>
        <w:t xml:space="preserve">"אסתר - </w:t>
      </w:r>
      <w:proofErr w:type="spellStart"/>
      <w:r>
        <w:rPr>
          <w:rtl/>
        </w:rPr>
        <w:t>דכתיב</w:t>
      </w:r>
      <w:proofErr w:type="spellEnd"/>
      <w:r>
        <w:rPr>
          <w:rtl/>
        </w:rPr>
        <w:t xml:space="preserve"> "יהי ביום השלישי ותלבש אסתר מלכות" (אסתר ה א)</w:t>
      </w:r>
      <w:r w:rsidR="00FB5E31">
        <w:rPr>
          <w:rFonts w:hint="cs"/>
          <w:rtl/>
        </w:rPr>
        <w:t xml:space="preserve"> </w:t>
      </w:r>
      <w:r>
        <w:rPr>
          <w:rtl/>
        </w:rPr>
        <w:t xml:space="preserve">בגדי מלכות </w:t>
      </w:r>
      <w:proofErr w:type="spellStart"/>
      <w:r>
        <w:rPr>
          <w:rtl/>
        </w:rPr>
        <w:t>מיבעי</w:t>
      </w:r>
      <w:proofErr w:type="spellEnd"/>
      <w:r>
        <w:rPr>
          <w:rtl/>
        </w:rPr>
        <w:t xml:space="preserve"> ליה! [בגדי מלכות היה צריך לכתוב?]</w:t>
      </w:r>
      <w:r w:rsidR="00FB5E31">
        <w:rPr>
          <w:rFonts w:hint="cs"/>
          <w:rtl/>
        </w:rPr>
        <w:t xml:space="preserve"> </w:t>
      </w:r>
      <w:r>
        <w:rPr>
          <w:rtl/>
        </w:rPr>
        <w:t xml:space="preserve">אלא: </w:t>
      </w:r>
      <w:proofErr w:type="spellStart"/>
      <w:r>
        <w:rPr>
          <w:rtl/>
        </w:rPr>
        <w:t>שלבשתה</w:t>
      </w:r>
      <w:proofErr w:type="spellEnd"/>
      <w:r>
        <w:rPr>
          <w:rtl/>
        </w:rPr>
        <w:t xml:space="preserve"> רוח הקדש"</w:t>
      </w:r>
      <w:r>
        <w:rPr>
          <w:rFonts w:hint="cs"/>
          <w:rtl/>
        </w:rPr>
        <w:t xml:space="preserve"> </w:t>
      </w:r>
      <w:r w:rsidRPr="00AD5EC0">
        <w:rPr>
          <w:rFonts w:hint="cs"/>
          <w:b/>
          <w:bCs/>
          <w:rtl/>
        </w:rPr>
        <w:t>(מגילה יד ע"א)</w:t>
      </w:r>
    </w:p>
    <w:p w14:paraId="5E7CF0A3" w14:textId="1BF31423" w:rsidR="00BD3876" w:rsidRDefault="00BD3876" w:rsidP="00BD3876">
      <w:pPr>
        <w:rPr>
          <w:rtl/>
        </w:rPr>
      </w:pPr>
    </w:p>
    <w:p w14:paraId="5758355E" w14:textId="605D5CD7" w:rsidR="00877325" w:rsidRDefault="00877325" w:rsidP="00BD3876">
      <w:pPr>
        <w:rPr>
          <w:rtl/>
        </w:rPr>
      </w:pPr>
      <w:r>
        <w:rPr>
          <w:rFonts w:hint="cs"/>
          <w:rtl/>
        </w:rPr>
        <w:t xml:space="preserve">בפסוק כתוב ו"תלבש אסתר מלכות" אבל לא כתוב בגדים! המדרש מפרש שהיא לא לבשה בגדי מלכות אלא מלכות אמיתית. כל המלכות בארמון לבשו בגדי מלכות אבל הן לא לבשו מלכות, כלומר ברגע שיורידו מהן את הבגדים הן יאבדו את מלכותן. לעומת זאת אסתר לובשת מלכות אמיתית, היא לבושה ברוח הקודש ללא קשר ללבוש הבגדים שלה. ואז </w:t>
      </w:r>
      <w:r w:rsidR="00AD5EC0">
        <w:rPr>
          <w:rFonts w:hint="cs"/>
          <w:rtl/>
        </w:rPr>
        <w:t>אחשוורו</w:t>
      </w:r>
      <w:r w:rsidR="00AD5EC0">
        <w:rPr>
          <w:rFonts w:hint="eastAsia"/>
          <w:rtl/>
        </w:rPr>
        <w:t>ש</w:t>
      </w:r>
      <w:r>
        <w:rPr>
          <w:rFonts w:hint="cs"/>
          <w:rtl/>
        </w:rPr>
        <w:t xml:space="preserve"> לא יכול לעמוד בפני אסתר, כי אסתר הייתה לבושה כביכול בבגדי מלכות כמו הכהן הגדול, היא הייתה לבושה בלבוש פנימי ולא חיצוני. לבוש חיצוני יכול להטעות, לפעמים צריך לבוא באמת ערום ללא התפארת כי אחרת את תהיה לבוש בחיצוניות, ולכן צריך להתלבש בבגדים פנימיים כמו כהן גדול בכניסה אל קודש הקודשים.</w:t>
      </w:r>
      <w:r>
        <w:rPr>
          <w:rtl/>
        </w:rPr>
        <w:br/>
      </w:r>
      <w:r>
        <w:rPr>
          <w:rFonts w:hint="cs"/>
          <w:rtl/>
        </w:rPr>
        <w:t>זה גם הסיפור של המס</w:t>
      </w:r>
      <w:r w:rsidR="00AD5EC0">
        <w:rPr>
          <w:rFonts w:hint="cs"/>
          <w:rtl/>
        </w:rPr>
        <w:t>כ</w:t>
      </w:r>
      <w:r>
        <w:rPr>
          <w:rFonts w:hint="cs"/>
          <w:rtl/>
        </w:rPr>
        <w:t>ות בפורים, שברגע אחד כל אחד יכול להיות מה שהוא רוצה, ואז המסכות חושפות שהבגדים הם רק בגדים ולפעמים הם חיצוניים ולא מלמדים על הפנימיות. וזה הסכנה שיש בבגדים שמטרתם היא תפארת בלבד ולא מתווסף המקום של הצניעות.</w:t>
      </w:r>
    </w:p>
    <w:p w14:paraId="15062837" w14:textId="66D0AD41" w:rsidR="00877325" w:rsidRDefault="00877325" w:rsidP="00BD3876">
      <w:pPr>
        <w:rPr>
          <w:rtl/>
        </w:rPr>
      </w:pPr>
      <w:r>
        <w:rPr>
          <w:rFonts w:hint="cs"/>
          <w:rtl/>
        </w:rPr>
        <w:t>אסור להתפתות אחרי הבגדים, "לא תתרו אחרי ל</w:t>
      </w:r>
      <w:r w:rsidR="00AD5EC0">
        <w:rPr>
          <w:rFonts w:hint="cs"/>
          <w:rtl/>
        </w:rPr>
        <w:t>ב</w:t>
      </w:r>
      <w:r>
        <w:rPr>
          <w:rFonts w:hint="cs"/>
          <w:rtl/>
        </w:rPr>
        <w:t xml:space="preserve">בכם ואחרי עיניכם", כלומר לא להסתכל ולהתפתות ללכת אחרי החיצוניות של הבגדים. הציצית קשורה לבגד לא סתם, כי בבגד יש את הסכנה הכי גדולה לאדם של לתור אחרי העיניים, ולכן הציצית שקשורה לבגד היא מזכירה לאדם </w:t>
      </w:r>
      <w:r w:rsidR="0086655C">
        <w:rPr>
          <w:rFonts w:hint="cs"/>
          <w:rtl/>
        </w:rPr>
        <w:t>שהבגד הוא רק בגד וצריך לזכור שיש גם את הפנימיות ולא רק חיצוניות.</w:t>
      </w:r>
    </w:p>
    <w:p w14:paraId="73EF6AC3" w14:textId="71D1E43A" w:rsidR="0086655C" w:rsidRPr="0086655C" w:rsidRDefault="0086655C" w:rsidP="001E24AB">
      <w:r>
        <w:rPr>
          <w:rFonts w:hint="cs"/>
          <w:rtl/>
        </w:rPr>
        <w:t>בעזרת ה' נזכה כל אחד להחזיק את שתי הבחינות שבבגד, גם הפנימי וגם החיצוני.</w:t>
      </w:r>
      <w:r w:rsidR="001E24AB">
        <w:rPr>
          <w:rFonts w:hint="cs"/>
          <w:rtl/>
        </w:rPr>
        <w:t xml:space="preserve">    </w:t>
      </w:r>
      <w:r>
        <w:rPr>
          <w:rFonts w:hint="cs"/>
          <w:rtl/>
        </w:rPr>
        <w:t>שבת שלום!</w:t>
      </w:r>
      <w:r w:rsidR="001E24AB">
        <w:rPr>
          <w:rFonts w:hint="cs"/>
          <w:rtl/>
        </w:rPr>
        <w:t xml:space="preserve">         </w:t>
      </w:r>
      <w:r>
        <w:rPr>
          <w:rFonts w:hint="cs"/>
          <w:rtl/>
        </w:rPr>
        <w:t xml:space="preserve">ניגון לכבוד פורים- </w:t>
      </w:r>
      <w:r w:rsidR="001E24AB">
        <w:object w:dxaOrig="4760" w:dyaOrig="830" w14:anchorId="58931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pt;height:41.5pt" o:ole="">
            <v:imagedata r:id="rId7" o:title=""/>
          </v:shape>
          <o:OLEObject Type="Embed" ProgID="Package" ShapeID="_x0000_i1031" DrawAspect="Content" ObjectID="_1675752661" r:id="rId8"/>
        </w:object>
      </w:r>
    </w:p>
    <w:sectPr w:rsidR="0086655C" w:rsidRPr="0086655C" w:rsidSect="007E740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77"/>
    <w:rsid w:val="00061B6D"/>
    <w:rsid w:val="001E24AB"/>
    <w:rsid w:val="00204E85"/>
    <w:rsid w:val="00226896"/>
    <w:rsid w:val="002F0ECD"/>
    <w:rsid w:val="0045566C"/>
    <w:rsid w:val="0050204B"/>
    <w:rsid w:val="00506167"/>
    <w:rsid w:val="005C5090"/>
    <w:rsid w:val="00622F80"/>
    <w:rsid w:val="0077194E"/>
    <w:rsid w:val="00791322"/>
    <w:rsid w:val="007E7405"/>
    <w:rsid w:val="008053AC"/>
    <w:rsid w:val="0086655C"/>
    <w:rsid w:val="00877325"/>
    <w:rsid w:val="008E6B28"/>
    <w:rsid w:val="00A302BC"/>
    <w:rsid w:val="00A314A4"/>
    <w:rsid w:val="00AD5EC0"/>
    <w:rsid w:val="00BC6277"/>
    <w:rsid w:val="00BD3876"/>
    <w:rsid w:val="00C418ED"/>
    <w:rsid w:val="00C868F0"/>
    <w:rsid w:val="00CC2F24"/>
    <w:rsid w:val="00F11105"/>
    <w:rsid w:val="00FB5E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32242"/>
  <w15:chartTrackingRefBased/>
  <w15:docId w15:val="{7C3DA6D9-829B-4A5A-95EC-75D3E549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F24"/>
    <w:pPr>
      <w:bidi/>
      <w:spacing w:after="0" w:line="360" w:lineRule="auto"/>
    </w:pPr>
    <w:rPr>
      <w:rFonts w:cs="David"/>
      <w:szCs w:val="24"/>
    </w:rPr>
  </w:style>
  <w:style w:type="paragraph" w:styleId="1">
    <w:name w:val="heading 1"/>
    <w:basedOn w:val="a"/>
    <w:next w:val="a"/>
    <w:link w:val="10"/>
    <w:autoRedefine/>
    <w:uiPriority w:val="9"/>
    <w:qFormat/>
    <w:rsid w:val="00CC2F24"/>
    <w:pPr>
      <w:keepNext/>
      <w:keepLines/>
      <w:spacing w:before="120" w:after="120"/>
      <w:ind w:left="284"/>
      <w:outlineLvl w:val="0"/>
    </w:pPr>
    <w:rPr>
      <w:rFonts w:asciiTheme="majorHAnsi" w:eastAsiaTheme="majorEastAsia" w:hAnsiTheme="majorHAnsi"/>
      <w:bCs/>
      <w:sz w:val="32"/>
      <w:szCs w:val="28"/>
      <w:u w:val="single"/>
    </w:rPr>
  </w:style>
  <w:style w:type="paragraph" w:styleId="2">
    <w:name w:val="heading 2"/>
    <w:basedOn w:val="a"/>
    <w:next w:val="a"/>
    <w:link w:val="20"/>
    <w:autoRedefine/>
    <w:uiPriority w:val="9"/>
    <w:unhideWhenUsed/>
    <w:qFormat/>
    <w:rsid w:val="00204E85"/>
    <w:pPr>
      <w:keepNext/>
      <w:keepLines/>
      <w:spacing w:before="120" w:after="120"/>
      <w:ind w:left="284"/>
      <w:outlineLvl w:val="1"/>
    </w:pPr>
    <w:rPr>
      <w:rFonts w:asciiTheme="majorHAnsi" w:eastAsiaTheme="majorEastAsia" w:hAnsiTheme="majorHAnsi"/>
      <w:b/>
      <w:bCs/>
      <w:sz w:val="26"/>
      <w:szCs w:val="32"/>
      <w:u w:val="single"/>
    </w:rPr>
  </w:style>
  <w:style w:type="paragraph" w:styleId="3">
    <w:name w:val="heading 3"/>
    <w:basedOn w:val="a"/>
    <w:next w:val="a"/>
    <w:link w:val="30"/>
    <w:autoRedefine/>
    <w:uiPriority w:val="9"/>
    <w:unhideWhenUsed/>
    <w:qFormat/>
    <w:rsid w:val="00C868F0"/>
    <w:pPr>
      <w:keepNext/>
      <w:keepLines/>
      <w:spacing w:before="120" w:after="120"/>
      <w:jc w:val="center"/>
      <w:outlineLvl w:val="2"/>
    </w:pPr>
    <w:rPr>
      <w:rFonts w:asciiTheme="majorHAnsi" w:eastAsiaTheme="majorEastAsia" w:hAnsiTheme="majorHAnsi"/>
      <w:bCs/>
      <w:sz w:val="24"/>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ציטוט - איתמר"/>
    <w:autoRedefine/>
    <w:uiPriority w:val="1"/>
    <w:qFormat/>
    <w:rsid w:val="00CC2F24"/>
    <w:pPr>
      <w:tabs>
        <w:tab w:val="right" w:pos="6804"/>
      </w:tabs>
      <w:bidi/>
      <w:spacing w:before="120" w:after="120" w:line="360" w:lineRule="auto"/>
      <w:ind w:left="284" w:right="284"/>
    </w:pPr>
    <w:rPr>
      <w:rFonts w:cs="FrankRuehl"/>
      <w:szCs w:val="24"/>
    </w:rPr>
  </w:style>
  <w:style w:type="character" w:customStyle="1" w:styleId="10">
    <w:name w:val="כותרת 1 תו"/>
    <w:basedOn w:val="a0"/>
    <w:link w:val="1"/>
    <w:uiPriority w:val="9"/>
    <w:rsid w:val="00CC2F24"/>
    <w:rPr>
      <w:rFonts w:asciiTheme="majorHAnsi" w:eastAsiaTheme="majorEastAsia" w:hAnsiTheme="majorHAnsi" w:cs="David"/>
      <w:bCs/>
      <w:sz w:val="32"/>
      <w:szCs w:val="28"/>
      <w:u w:val="single"/>
    </w:rPr>
  </w:style>
  <w:style w:type="character" w:customStyle="1" w:styleId="20">
    <w:name w:val="כותרת 2 תו"/>
    <w:basedOn w:val="a0"/>
    <w:link w:val="2"/>
    <w:uiPriority w:val="9"/>
    <w:rsid w:val="00204E85"/>
    <w:rPr>
      <w:rFonts w:asciiTheme="majorHAnsi" w:eastAsiaTheme="majorEastAsia" w:hAnsiTheme="majorHAnsi" w:cs="David"/>
      <w:b/>
      <w:bCs/>
      <w:sz w:val="26"/>
      <w:szCs w:val="32"/>
      <w:u w:val="single"/>
    </w:rPr>
  </w:style>
  <w:style w:type="character" w:customStyle="1" w:styleId="30">
    <w:name w:val="כותרת 3 תו"/>
    <w:basedOn w:val="a0"/>
    <w:link w:val="3"/>
    <w:uiPriority w:val="9"/>
    <w:rsid w:val="00C868F0"/>
    <w:rPr>
      <w:rFonts w:asciiTheme="majorHAnsi" w:eastAsiaTheme="majorEastAsia" w:hAnsiTheme="majorHAnsi" w:cs="David"/>
      <w:bCs/>
      <w:sz w:val="24"/>
      <w:szCs w:val="36"/>
      <w:u w:val="single"/>
    </w:rPr>
  </w:style>
  <w:style w:type="table" w:styleId="a4">
    <w:name w:val="Table Grid"/>
    <w:basedOn w:val="a1"/>
    <w:uiPriority w:val="39"/>
    <w:rsid w:val="00BC6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791322"/>
    <w:pPr>
      <w:spacing w:line="240" w:lineRule="auto"/>
      <w:contextualSpacing/>
    </w:pPr>
    <w:rPr>
      <w:rFonts w:asciiTheme="majorHAnsi" w:eastAsiaTheme="majorEastAsia" w:hAnsiTheme="majorHAnsi" w:cstheme="majorBidi"/>
      <w:spacing w:val="-10"/>
      <w:kern w:val="28"/>
      <w:sz w:val="56"/>
      <w:szCs w:val="56"/>
    </w:rPr>
  </w:style>
  <w:style w:type="character" w:customStyle="1" w:styleId="a6">
    <w:name w:val="כותרת טקסט תו"/>
    <w:basedOn w:val="a0"/>
    <w:link w:val="a5"/>
    <w:uiPriority w:val="10"/>
    <w:rsid w:val="0079132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7AB3588030E4A24D9A42C66BBD07E3A3" ma:contentTypeVersion="9" ma:contentTypeDescription="צור מסמך חדש." ma:contentTypeScope="" ma:versionID="17357ea85eca1a7db14afd56a0da4527">
  <xsd:schema xmlns:xsd="http://www.w3.org/2001/XMLSchema" xmlns:xs="http://www.w3.org/2001/XMLSchema" xmlns:p="http://schemas.microsoft.com/office/2006/metadata/properties" xmlns:ns3="9bd0d040-d8d9-43d9-863d-8903f9c2e55f" targetNamespace="http://schemas.microsoft.com/office/2006/metadata/properties" ma:root="true" ma:fieldsID="a90b82b28149644528ce01083a5ec3b4" ns3:_="">
    <xsd:import namespace="9bd0d040-d8d9-43d9-863d-8903f9c2e5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0d040-d8d9-43d9-863d-8903f9c2e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F20512-69D8-4CB0-8BF0-DEDDDDD279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441974-A795-477C-941B-C128FDFD5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0d040-d8d9-43d9-863d-8903f9c2e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6193B-D183-47D0-993C-C6D181BB37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2534</Words>
  <Characters>12671</Characters>
  <Application>Microsoft Office Word</Application>
  <DocSecurity>0</DocSecurity>
  <Lines>105</Lines>
  <Paragraphs>30</Paragraphs>
  <ScaleCrop>false</ScaleCrop>
  <HeadingPairs>
    <vt:vector size="2" baseType="variant">
      <vt:variant>
        <vt:lpstr>שם</vt:lpstr>
      </vt:variant>
      <vt:variant>
        <vt:i4>1</vt:i4>
      </vt:variant>
    </vt:vector>
  </HeadingPairs>
  <TitlesOfParts>
    <vt:vector size="1" baseType="lpstr">
      <vt:lpstr/>
    </vt:vector>
  </TitlesOfParts>
  <Company>Ruach Hagolan</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Itamar Eldar</dc:creator>
  <cp:keywords/>
  <dc:description/>
  <cp:lastModifiedBy>User</cp:lastModifiedBy>
  <cp:revision>3</cp:revision>
  <dcterms:created xsi:type="dcterms:W3CDTF">2021-02-25T07:53:00Z</dcterms:created>
  <dcterms:modified xsi:type="dcterms:W3CDTF">2021-02-25T08:05:00Z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0x0101007AB3588030E4A24D9A42C66BBD07E3A3</vt:lpwstr>
  </property>
</Properties>
</file>