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3711"/>
        <w:bidiVisual/>
        <w:tblW w:w="8945" w:type="dxa"/>
        <w:tblLook w:val="04A0" w:firstRow="1" w:lastRow="0" w:firstColumn="1" w:lastColumn="0" w:noHBand="0" w:noVBand="1"/>
      </w:tblPr>
      <w:tblGrid>
        <w:gridCol w:w="1424"/>
        <w:gridCol w:w="7521"/>
      </w:tblGrid>
      <w:tr w:rsidRPr="004F4293" w:rsidR="003A0C08" w:rsidTr="56059F9F" w14:paraId="02617079" w14:textId="77777777">
        <w:trPr>
          <w:trHeight w:val="696"/>
        </w:trPr>
        <w:tc>
          <w:tcPr>
            <w:tcW w:w="1424" w:type="dxa"/>
            <w:shd w:val="clear" w:color="auto" w:fill="00B050"/>
            <w:tcMar/>
          </w:tcPr>
          <w:p w:rsidR="003A0C08" w:rsidP="004F57A4" w:rsidRDefault="003A0C08" w14:paraId="44AC0E97" w14:textId="7D1DF0CF">
            <w:pPr>
              <w:rPr>
                <w:rFonts w:ascii="Calibri" w:hAnsi="Calibri" w:cs="Calibri"/>
                <w:b/>
                <w:bCs/>
                <w:color w:val="FFFFFF" w:themeColor="background1"/>
              </w:rPr>
            </w:pPr>
            <w:proofErr w:type="spellStart"/>
            <w:r>
              <w:rPr>
                <w:rFonts w:ascii="Calibri" w:hAnsi="Calibri" w:cs="Calibri"/>
                <w:b/>
                <w:bCs/>
                <w:color w:val="FFFFFF" w:themeColor="background1"/>
              </w:rPr>
              <w:t>מטר</w:t>
            </w:r>
            <w:proofErr w:type="spellEnd"/>
            <w:r w:rsidR="00917FDD">
              <w:rPr>
                <w:rFonts w:hint="cs" w:ascii="Calibri" w:hAnsi="Calibri" w:cs="Calibri"/>
                <w:b/>
                <w:bCs/>
                <w:color w:val="FFFFFF" w:themeColor="background1"/>
                <w:rtl/>
              </w:rPr>
              <w:t>ו</w:t>
            </w:r>
            <w:r>
              <w:rPr>
                <w:rFonts w:ascii="Calibri" w:hAnsi="Calibri" w:cs="Calibri"/>
                <w:b/>
                <w:bCs/>
                <w:color w:val="FFFFFF" w:themeColor="background1"/>
              </w:rPr>
              <w:t>ת</w:t>
            </w:r>
          </w:p>
          <w:p w:rsidR="003A0C08" w:rsidP="004F57A4" w:rsidRDefault="003A0C08" w14:paraId="17B8A275" w14:textId="77777777">
            <w:pPr>
              <w:rPr>
                <w:rFonts w:ascii="Calibri" w:hAnsi="Calibri" w:cs="Calibri"/>
                <w:b/>
                <w:bCs/>
                <w:color w:val="FFFFFF" w:themeColor="background1"/>
              </w:rPr>
            </w:pPr>
          </w:p>
          <w:p w:rsidRPr="004F4293" w:rsidR="003A0C08" w:rsidP="004F57A4" w:rsidRDefault="003A0C08" w14:paraId="213D0FB0" w14:textId="77777777">
            <w:pPr>
              <w:rPr>
                <w:rFonts w:hint="cs" w:ascii="Calibri" w:hAnsi="Calibri" w:cs="Calibri"/>
                <w:b/>
                <w:bCs/>
                <w:color w:val="FFFFFF" w:themeColor="background1"/>
                <w:rtl/>
              </w:rPr>
            </w:pPr>
            <w:proofErr w:type="spellStart"/>
            <w:r>
              <w:rPr>
                <w:rFonts w:ascii="Calibri" w:hAnsi="Calibri" w:cs="Calibri"/>
                <w:b/>
                <w:bCs/>
                <w:color w:val="FFFFFF" w:themeColor="background1"/>
              </w:rPr>
              <w:t>המפגש</w:t>
            </w:r>
            <w:proofErr w:type="spellEnd"/>
          </w:p>
        </w:tc>
        <w:tc>
          <w:tcPr>
            <w:tcW w:w="7521" w:type="dxa"/>
            <w:tcMar/>
          </w:tcPr>
          <w:p w:rsidR="56059F9F" w:rsidP="56059F9F" w:rsidRDefault="56059F9F" w14:paraId="215032CC" w14:textId="718100C4">
            <w:pPr>
              <w:pStyle w:val="a8"/>
              <w:numPr>
                <w:ilvl w:val="0"/>
                <w:numId w:val="42"/>
              </w:numPr>
              <w:rPr>
                <w:noProof w:val="0"/>
                <w:lang w:bidi="he-IL"/>
              </w:rPr>
            </w:pPr>
            <w:r w:rsidRPr="56059F9F" w:rsidR="56059F9F">
              <w:rPr>
                <w:rFonts w:ascii="Calibri" w:hAnsi="Calibri" w:eastAsia="Calibri" w:cs="Calibri"/>
                <w:noProof w:val="0"/>
                <w:sz w:val="22"/>
                <w:szCs w:val="22"/>
                <w:rtl w:val="1"/>
                <w:lang w:val="he" w:bidi="he-IL"/>
              </w:rPr>
              <w:t>פיתוח מסוגלות להגשמת מטרות דרך היכרות עם המושגים מוקד שליטה פנימי וחיצוני</w:t>
            </w:r>
            <w:r w:rsidRPr="56059F9F" w:rsidR="56059F9F">
              <w:rPr>
                <w:rFonts w:ascii="Calibri" w:hAnsi="Calibri" w:eastAsia="Calibri" w:cs="Calibri"/>
                <w:noProof w:val="0"/>
                <w:sz w:val="22"/>
                <w:szCs w:val="22"/>
                <w:lang w:val="he" w:bidi="he-IL"/>
              </w:rPr>
              <w:t>.</w:t>
            </w:r>
          </w:p>
          <w:p w:rsidRPr="005756AB" w:rsidR="003A0C08" w:rsidP="004F57A4" w:rsidRDefault="003A0C08" w14:paraId="262F5F22" w14:textId="09BE54EC">
            <w:pPr>
              <w:pStyle w:val="a8"/>
              <w:numPr>
                <w:ilvl w:val="0"/>
                <w:numId w:val="42"/>
              </w:numPr>
              <w:rPr>
                <w:rFonts w:ascii="Calibri" w:hAnsi="Calibri" w:cs="Calibri"/>
              </w:rPr>
            </w:pPr>
            <w:r w:rsidRPr="56059F9F" w:rsidR="56059F9F">
              <w:rPr>
                <w:rFonts w:ascii="Calibri" w:hAnsi="Calibri" w:cs="Calibri"/>
                <w:rtl w:val="1"/>
              </w:rPr>
              <w:t>לזהות את המוקד האישי בשלבים השונים בדרך להשגת המטרה</w:t>
            </w:r>
          </w:p>
        </w:tc>
      </w:tr>
      <w:tr w:rsidRPr="004F4293" w:rsidR="003A0C08" w:rsidTr="56059F9F" w14:paraId="008C0AA0" w14:textId="77777777">
        <w:trPr>
          <w:trHeight w:val="688"/>
        </w:trPr>
        <w:tc>
          <w:tcPr>
            <w:tcW w:w="1424" w:type="dxa"/>
            <w:shd w:val="clear" w:color="auto" w:fill="00B050"/>
            <w:tcMar/>
          </w:tcPr>
          <w:p w:rsidRPr="004F4293" w:rsidR="003A0C08" w:rsidP="004F57A4" w:rsidRDefault="003A0C08" w14:paraId="6F24929E"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3A0C08" w:rsidP="004F57A4" w:rsidRDefault="003A0C08" w14:paraId="6919AE3C"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7521" w:type="dxa"/>
            <w:tcMar/>
          </w:tcPr>
          <w:p w:rsidRPr="00155ED8" w:rsidR="003A0C08" w:rsidP="004F57A4" w:rsidRDefault="003A0C08" w14:paraId="193E27DD" w14:textId="32B656A9">
            <w:pPr>
              <w:rPr>
                <w:rFonts w:ascii="Calibri" w:hAnsi="Calibri" w:cs="Calibri"/>
                <w:rtl/>
              </w:rPr>
            </w:pPr>
            <w:r>
              <w:rPr>
                <w:rFonts w:ascii="Calibri" w:hAnsi="Calibri" w:cs="Calibri"/>
              </w:rPr>
              <w:t xml:space="preserve"> </w:t>
            </w:r>
            <w:r>
              <w:rPr>
                <w:rFonts w:hint="cs" w:ascii="Calibri" w:hAnsi="Calibri" w:cs="Calibri"/>
                <w:rtl/>
              </w:rPr>
              <w:t xml:space="preserve"> שלום לכולם, אנחנו בהמשך העמקת ההתבוננות שלנו על התהליך האישי להגשמת המטרות שהצבנו לעצמנו. היום נתבונן על היכולת שלנו לבחון סיטואציות ואירועים דרך מוקדי השליטה.</w:t>
            </w:r>
          </w:p>
        </w:tc>
      </w:tr>
      <w:tr w:rsidRPr="004F4293" w:rsidR="003A0C08" w:rsidTr="56059F9F" w14:paraId="6CB58032" w14:textId="77777777">
        <w:trPr>
          <w:trHeight w:val="1876"/>
        </w:trPr>
        <w:tc>
          <w:tcPr>
            <w:tcW w:w="1424" w:type="dxa"/>
            <w:shd w:val="clear" w:color="auto" w:fill="00B050"/>
            <w:tcMar/>
          </w:tcPr>
          <w:p w:rsidR="003A0C08" w:rsidP="004F57A4" w:rsidRDefault="003A0C08" w14:paraId="17805E97" w14:textId="77777777">
            <w:pPr>
              <w:rPr>
                <w:rFonts w:hint="cs" w:ascii="Calibri" w:hAnsi="Calibri" w:cs="Calibri"/>
                <w:b/>
                <w:bCs/>
                <w:color w:val="FFFFFF" w:themeColor="background1"/>
              </w:rPr>
            </w:pPr>
          </w:p>
          <w:p w:rsidRPr="004F4293" w:rsidR="003A0C08" w:rsidP="004F57A4" w:rsidRDefault="003A0C08" w14:paraId="32B97EC1" w14:textId="77777777">
            <w:pPr>
              <w:rPr>
                <w:rFonts w:ascii="Calibri" w:hAnsi="Calibri" w:cs="Calibri"/>
                <w:b/>
                <w:bCs/>
                <w:color w:val="FFFFFF" w:themeColor="background1"/>
                <w:rtl/>
              </w:rPr>
            </w:pPr>
            <w:proofErr w:type="spellStart"/>
            <w:r>
              <w:rPr>
                <w:rFonts w:ascii="Calibri" w:hAnsi="Calibri" w:cs="Calibri"/>
                <w:b/>
                <w:bCs/>
                <w:color w:val="FFFFFF" w:themeColor="background1"/>
              </w:rPr>
              <w:t>ההתבוננות</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אישית</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מבעד</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למשקפי</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הנושא</w:t>
            </w:r>
            <w:proofErr w:type="spellEnd"/>
          </w:p>
        </w:tc>
        <w:tc>
          <w:tcPr>
            <w:tcW w:w="7521" w:type="dxa"/>
            <w:tcMar/>
          </w:tcPr>
          <w:p w:rsidR="003A0C08" w:rsidP="004F57A4" w:rsidRDefault="003A0C08" w14:paraId="1140846D" w14:textId="7027EDB0">
            <w:pPr>
              <w:rPr>
                <w:rFonts w:ascii="Calibri" w:hAnsi="Calibri" w:cs="Calibri"/>
                <w:rtl/>
              </w:rPr>
            </w:pPr>
            <w:r>
              <w:rPr>
                <w:rFonts w:hint="cs" w:ascii="Calibri" w:hAnsi="Calibri" w:cs="Calibri"/>
                <w:rtl/>
              </w:rPr>
              <w:t>נבקש מאחד מהמשתתפים לספר (המנחה יכול להגיע עם דוגמא מראש</w:t>
            </w:r>
            <w:r w:rsidR="00383BE3">
              <w:rPr>
                <w:rFonts w:hint="cs" w:ascii="Calibri" w:hAnsi="Calibri" w:cs="Calibri"/>
                <w:rtl/>
              </w:rPr>
              <w:t xml:space="preserve"> כדי לפתוח את השיח</w:t>
            </w:r>
            <w:r>
              <w:rPr>
                <w:rFonts w:hint="cs" w:ascii="Calibri" w:hAnsi="Calibri" w:cs="Calibri"/>
                <w:rtl/>
              </w:rPr>
              <w:t xml:space="preserve">) על מקרה בו משהו שרצה שיקרה לא </w:t>
            </w:r>
            <w:r w:rsidR="00902780">
              <w:rPr>
                <w:rFonts w:hint="cs" w:ascii="Calibri" w:hAnsi="Calibri" w:cs="Calibri"/>
                <w:rtl/>
              </w:rPr>
              <w:t>קרה</w:t>
            </w:r>
            <w:r>
              <w:rPr>
                <w:rFonts w:hint="cs" w:ascii="Calibri" w:hAnsi="Calibri" w:cs="Calibri"/>
                <w:rtl/>
              </w:rPr>
              <w:t xml:space="preserve"> בהקשר של המטרה שהציב לעצמו או באופן כללי. לספר את המקרה כמו שהיה, ללא פרשנות והסברים. לדוגמא- לקראת המעבר לתיכון החלטתי שאני </w:t>
            </w:r>
            <w:r w:rsidR="003341BC">
              <w:rPr>
                <w:rFonts w:hint="cs" w:ascii="Calibri" w:hAnsi="Calibri" w:cs="Calibri"/>
                <w:rtl/>
              </w:rPr>
              <w:t>רוצה לעבור</w:t>
            </w:r>
            <w:r>
              <w:rPr>
                <w:rFonts w:hint="cs" w:ascii="Calibri" w:hAnsi="Calibri" w:cs="Calibri"/>
                <w:rtl/>
              </w:rPr>
              <w:t xml:space="preserve"> לבית ספר חדש, עשיתי בירורים על הרבה מקומות ובסוף בחרתי במקום </w:t>
            </w:r>
            <w:proofErr w:type="spellStart"/>
            <w:r>
              <w:rPr>
                <w:rFonts w:hint="cs" w:ascii="Calibri" w:hAnsi="Calibri" w:cs="Calibri"/>
                <w:rtl/>
              </w:rPr>
              <w:t>מסויים</w:t>
            </w:r>
            <w:proofErr w:type="spellEnd"/>
            <w:r>
              <w:rPr>
                <w:rFonts w:hint="cs" w:ascii="Calibri" w:hAnsi="Calibri" w:cs="Calibri"/>
                <w:rtl/>
              </w:rPr>
              <w:t xml:space="preserve"> שהתאים ל</w:t>
            </w:r>
            <w:r w:rsidR="00807D96">
              <w:rPr>
                <w:rFonts w:hint="cs" w:ascii="Calibri" w:hAnsi="Calibri" w:cs="Calibri"/>
                <w:rtl/>
              </w:rPr>
              <w:t>נושאים</w:t>
            </w:r>
            <w:r>
              <w:rPr>
                <w:rFonts w:hint="cs" w:ascii="Calibri" w:hAnsi="Calibri" w:cs="Calibri"/>
                <w:rtl/>
              </w:rPr>
              <w:t xml:space="preserve"> שהיו חשובים לי. נרשמתי ליום ראיונות ולמבחני הכניסה. </w:t>
            </w:r>
            <w:r w:rsidR="00807D96">
              <w:rPr>
                <w:rFonts w:hint="cs" w:ascii="Calibri" w:hAnsi="Calibri" w:cs="Calibri"/>
                <w:rtl/>
              </w:rPr>
              <w:t>למדתי הרבה לקראת</w:t>
            </w:r>
            <w:r>
              <w:rPr>
                <w:rFonts w:hint="cs" w:ascii="Calibri" w:hAnsi="Calibri" w:cs="Calibri"/>
                <w:rtl/>
              </w:rPr>
              <w:t xml:space="preserve"> </w:t>
            </w:r>
            <w:r w:rsidR="00807D96">
              <w:rPr>
                <w:rFonts w:hint="cs" w:ascii="Calibri" w:hAnsi="Calibri" w:cs="Calibri"/>
                <w:rtl/>
              </w:rPr>
              <w:t>מבחני הכניסה</w:t>
            </w:r>
            <w:r w:rsidR="007F4D97">
              <w:rPr>
                <w:rFonts w:hint="cs" w:ascii="Calibri" w:hAnsi="Calibri" w:cs="Calibri"/>
                <w:rtl/>
              </w:rPr>
              <w:t>,</w:t>
            </w:r>
            <w:r>
              <w:rPr>
                <w:rFonts w:hint="cs" w:ascii="Calibri" w:hAnsi="Calibri" w:cs="Calibri"/>
                <w:rtl/>
              </w:rPr>
              <w:t xml:space="preserve"> ובסופו של דבר לא קיבלו אותי לשם ונשארתי ללמוד באותו מקום בו הייתי בחטיבה. </w:t>
            </w:r>
          </w:p>
          <w:p w:rsidR="003A0C08" w:rsidP="004F57A4" w:rsidRDefault="003A0C08" w14:paraId="7324FE4F" w14:textId="35227ADB">
            <w:pPr>
              <w:rPr>
                <w:rFonts w:ascii="Calibri" w:hAnsi="Calibri" w:cs="Calibri"/>
                <w:rtl/>
              </w:rPr>
            </w:pPr>
            <w:r>
              <w:rPr>
                <w:rFonts w:hint="cs" w:ascii="Calibri" w:hAnsi="Calibri" w:cs="Calibri"/>
                <w:rtl/>
              </w:rPr>
              <w:t xml:space="preserve">אחרי הסיפור נבקש מכל אחד לכתוב על דף את התשובה לשאלה הבאה: למה </w:t>
            </w:r>
            <w:r w:rsidR="007F4D97">
              <w:rPr>
                <w:rFonts w:hint="cs" w:ascii="Calibri" w:hAnsi="Calibri" w:cs="Calibri"/>
                <w:rtl/>
              </w:rPr>
              <w:t>מה שהוא רוצה לא קרה</w:t>
            </w:r>
            <w:r>
              <w:rPr>
                <w:rFonts w:hint="cs" w:ascii="Calibri" w:hAnsi="Calibri" w:cs="Calibri"/>
                <w:rtl/>
              </w:rPr>
              <w:t>?</w:t>
            </w:r>
          </w:p>
          <w:p w:rsidR="003A0C08" w:rsidP="004F57A4" w:rsidRDefault="003A0C08" w14:paraId="6D3D0170" w14:textId="46D676E4">
            <w:pPr>
              <w:rPr>
                <w:rFonts w:ascii="Calibri" w:hAnsi="Calibri" w:cs="Calibri"/>
                <w:rtl/>
              </w:rPr>
            </w:pPr>
            <w:r>
              <w:rPr>
                <w:rFonts w:hint="cs" w:ascii="Calibri" w:hAnsi="Calibri" w:cs="Calibri"/>
                <w:rtl/>
              </w:rPr>
              <w:t>נחשוף את התשובות, ונשמע כמובן את התשובה של המס</w:t>
            </w:r>
            <w:r w:rsidR="007F4D97">
              <w:rPr>
                <w:rFonts w:hint="cs" w:ascii="Calibri" w:hAnsi="Calibri" w:cs="Calibri"/>
                <w:rtl/>
              </w:rPr>
              <w:t>פ</w:t>
            </w:r>
            <w:r>
              <w:rPr>
                <w:rFonts w:hint="cs" w:ascii="Calibri" w:hAnsi="Calibri" w:cs="Calibri"/>
                <w:rtl/>
              </w:rPr>
              <w:t xml:space="preserve">ר וננתח יחד מה ההבדל בין התשובות. כנראה שהן יתחלקו בין מוקד שליטה חיצוני למוקד שליטה פנימי. </w:t>
            </w:r>
          </w:p>
          <w:p w:rsidRPr="00340D4D" w:rsidR="003A0C08" w:rsidP="004F57A4" w:rsidRDefault="003A0C08" w14:paraId="586D1B19" w14:textId="10F56FD9">
            <w:pPr>
              <w:rPr>
                <w:rFonts w:hint="cs" w:ascii="Calibri" w:hAnsi="Calibri" w:cs="Calibri"/>
                <w:rtl/>
              </w:rPr>
            </w:pPr>
            <w:r>
              <w:rPr>
                <w:rFonts w:hint="cs" w:ascii="Calibri" w:hAnsi="Calibri" w:cs="Calibri"/>
                <w:rtl/>
              </w:rPr>
              <w:t>סביר להניח שהתשובה האמיתית היא מורכבת.. ולא יהיה בה רק מוקד שליטה חיצוני או פנימי. החשיבות היא להכיר בנטייה הטבעית ולנסות לאזן אותה ולהרחיב את המבט על המתרחש בחיי דרך התבוננות במוקדי השליטה השונים.</w:t>
            </w:r>
          </w:p>
        </w:tc>
      </w:tr>
      <w:tr w:rsidRPr="004F4293" w:rsidR="003A0C08" w:rsidTr="56059F9F" w14:paraId="1286E8BE" w14:textId="77777777">
        <w:trPr>
          <w:trHeight w:val="723"/>
        </w:trPr>
        <w:tc>
          <w:tcPr>
            <w:tcW w:w="1424" w:type="dxa"/>
            <w:shd w:val="clear" w:color="auto" w:fill="00B050"/>
            <w:tcMar/>
          </w:tcPr>
          <w:p w:rsidRPr="004F4293" w:rsidR="003A0C08" w:rsidP="004F57A4" w:rsidRDefault="003A0C08" w14:paraId="0A03F082" w14:textId="77777777">
            <w:pPr>
              <w:rPr>
                <w:rFonts w:ascii="Calibri" w:hAnsi="Calibri" w:cs="Calibri"/>
                <w:b/>
                <w:bCs/>
                <w:color w:val="FFFFFF" w:themeColor="background1"/>
                <w:rtl/>
              </w:rPr>
            </w:pPr>
            <w:proofErr w:type="spellStart"/>
            <w:proofErr w:type="gramStart"/>
            <w:r>
              <w:rPr>
                <w:rFonts w:ascii="Calibri" w:hAnsi="Calibri" w:cs="Calibri"/>
                <w:b/>
                <w:bCs/>
                <w:color w:val="FFFFFF" w:themeColor="background1"/>
              </w:rPr>
              <w:t>איסוף,המשגה</w:t>
            </w:r>
            <w:proofErr w:type="spellEnd"/>
            <w:proofErr w:type="gramEnd"/>
            <w:r>
              <w:rPr>
                <w:rFonts w:ascii="Calibri" w:hAnsi="Calibri" w:cs="Calibri"/>
                <w:b/>
                <w:bCs/>
                <w:color w:val="FFFFFF" w:themeColor="background1"/>
              </w:rPr>
              <w:t xml:space="preserve"> </w:t>
            </w:r>
            <w:proofErr w:type="spellStart"/>
            <w:r>
              <w:rPr>
                <w:rFonts w:ascii="Calibri" w:hAnsi="Calibri" w:cs="Calibri"/>
                <w:b/>
                <w:bCs/>
                <w:color w:val="FFFFFF" w:themeColor="background1"/>
              </w:rPr>
              <w:t>ובירור</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אופני</w:t>
            </w:r>
            <w:proofErr w:type="spellEnd"/>
            <w:r>
              <w:rPr>
                <w:rFonts w:ascii="Calibri" w:hAnsi="Calibri" w:cs="Calibri"/>
                <w:b/>
                <w:bCs/>
                <w:color w:val="FFFFFF" w:themeColor="background1"/>
              </w:rPr>
              <w:t xml:space="preserve"> </w:t>
            </w:r>
            <w:proofErr w:type="spellStart"/>
            <w:r>
              <w:rPr>
                <w:rFonts w:ascii="Calibri" w:hAnsi="Calibri" w:cs="Calibri"/>
                <w:b/>
                <w:bCs/>
                <w:color w:val="FFFFFF" w:themeColor="background1"/>
              </w:rPr>
              <w:t>התמודדות</w:t>
            </w:r>
            <w:proofErr w:type="spellEnd"/>
          </w:p>
        </w:tc>
        <w:tc>
          <w:tcPr>
            <w:tcW w:w="7521" w:type="dxa"/>
            <w:tcMar/>
          </w:tcPr>
          <w:p w:rsidR="003A0C08" w:rsidP="004F57A4" w:rsidRDefault="003A0C08" w14:paraId="542E65E5" w14:textId="77777777">
            <w:pPr>
              <w:rPr>
                <w:rFonts w:ascii="Calibri" w:hAnsi="Calibri" w:cs="Calibri"/>
                <w:rtl/>
              </w:rPr>
            </w:pPr>
            <w:r>
              <w:rPr>
                <w:rFonts w:ascii="Calibri" w:hAnsi="Calibri" w:cs="Calibri"/>
              </w:rPr>
              <w:t xml:space="preserve"> </w:t>
            </w:r>
            <w:r w:rsidRPr="005756AB">
              <w:rPr>
                <w:rFonts w:ascii="Calibri" w:hAnsi="Calibri" w:cs="Calibri"/>
                <w:b/>
                <w:bCs/>
                <w:rtl/>
              </w:rPr>
              <w:t xml:space="preserve"> מוקד שליטה פנימי ומוקד שליטה חיצוני</w:t>
            </w:r>
            <w:r w:rsidRPr="005756AB">
              <w:rPr>
                <w:rFonts w:ascii="Calibri" w:hAnsi="Calibri" w:cs="Calibri"/>
                <w:rtl/>
              </w:rPr>
              <w:t xml:space="preserve"> </w:t>
            </w:r>
            <w:r>
              <w:rPr>
                <w:rFonts w:ascii="Calibri" w:hAnsi="Calibri" w:cs="Calibri"/>
                <w:rtl/>
              </w:rPr>
              <w:t>–</w:t>
            </w:r>
          </w:p>
          <w:p w:rsidR="003A0C08" w:rsidP="004F57A4" w:rsidRDefault="003A0C08" w14:paraId="1307E4A6" w14:textId="77777777">
            <w:pPr>
              <w:rPr>
                <w:rFonts w:ascii="Calibri" w:hAnsi="Calibri" w:cs="Calibri"/>
              </w:rPr>
            </w:pPr>
            <w:r w:rsidRPr="005756AB">
              <w:rPr>
                <w:rFonts w:ascii="Calibri" w:hAnsi="Calibri" w:cs="Calibri"/>
                <w:rtl/>
              </w:rPr>
              <w:t>מוקד שליטה הוא המידה בה אנחנו מרגישים בעלי שליטה על האירועים המשפיעים על חיינו</w:t>
            </w:r>
            <w:r w:rsidRPr="005756AB">
              <w:rPr>
                <w:rFonts w:ascii="Calibri" w:hAnsi="Calibri" w:cs="Calibri"/>
              </w:rPr>
              <w:t xml:space="preserve"> </w:t>
            </w:r>
            <w:r>
              <w:rPr>
                <w:rFonts w:hint="cs" w:ascii="Calibri" w:hAnsi="Calibri" w:cs="Calibri"/>
                <w:rtl/>
              </w:rPr>
              <w:t xml:space="preserve">. </w:t>
            </w:r>
            <w:r w:rsidRPr="005756AB">
              <w:rPr>
                <w:rFonts w:ascii="Calibri" w:hAnsi="Calibri" w:cs="Calibri"/>
                <w:rtl/>
              </w:rPr>
              <w:t>אנשים בעלי מיקוד שליטה פנימי נוטים להאמין שיש להם שליטה על המתרחש, למשל נוכח הצלחה/חוסר הצלחה במבחנים או בקשרים חברתיים, בעוד שאנשים עם מיקוד שליטה חיצוני מייחסים את המתרחש למשתנים חיצוניים, שאינם בהישג ידם</w:t>
            </w:r>
            <w:r w:rsidRPr="005756AB">
              <w:rPr>
                <w:rFonts w:ascii="Calibri" w:hAnsi="Calibri" w:cs="Calibri"/>
              </w:rPr>
              <w:t xml:space="preserve">. </w:t>
            </w:r>
            <w:r w:rsidRPr="005756AB">
              <w:rPr>
                <w:rFonts w:ascii="Calibri" w:hAnsi="Calibri" w:cs="Calibri"/>
                <w:rtl/>
              </w:rPr>
              <w:t>למוקד השליטה יש השפעה רבה על חיינו, החל באופן בו אנו מתמודדים עם לחץ נפשי וכלה במוטיבציה לקחת עליהם אחריות</w:t>
            </w:r>
            <w:r w:rsidRPr="005756AB">
              <w:rPr>
                <w:rFonts w:ascii="Calibri" w:hAnsi="Calibri" w:cs="Calibri"/>
              </w:rPr>
              <w:t xml:space="preserve">. </w:t>
            </w:r>
          </w:p>
          <w:p w:rsidR="003A0C08" w:rsidP="004F57A4" w:rsidRDefault="003A0C08" w14:paraId="30DB81B5" w14:textId="77777777">
            <w:pPr>
              <w:rPr>
                <w:rFonts w:ascii="Calibri" w:hAnsi="Calibri" w:cs="Calibri"/>
                <w:rtl/>
              </w:rPr>
            </w:pPr>
            <w:r w:rsidRPr="005756AB">
              <w:rPr>
                <w:rFonts w:ascii="Calibri" w:hAnsi="Calibri" w:cs="Calibri"/>
                <w:rtl/>
              </w:rPr>
              <w:t xml:space="preserve">מצד אחד - היכולת שלנו למוקד שליטה פנימי מאפשרת לנו להיות אקטיביים בחיינו וכשיש קושי - להאמין ביכולת שלנו לעשות שינוי. מצד שני - יש מצבים בהם דווקא מוקד שליטה חיצוני יכול להועיל -בעיקר כאשר רמת המסוגלות של אדם בתחום ספציפי אינה גבוהה. </w:t>
            </w:r>
          </w:p>
          <w:p w:rsidR="003A0C08" w:rsidP="004F57A4" w:rsidRDefault="003A0C08" w14:paraId="700BC894" w14:textId="77777777">
            <w:pPr>
              <w:rPr>
                <w:rFonts w:ascii="Calibri" w:hAnsi="Calibri" w:cs="Calibri"/>
              </w:rPr>
            </w:pPr>
            <w:r w:rsidRPr="005756AB">
              <w:rPr>
                <w:rFonts w:ascii="Calibri" w:hAnsi="Calibri" w:cs="Calibri"/>
                <w:rtl/>
              </w:rPr>
              <w:t xml:space="preserve">למשל, מי שאינו מוצלח בספורט והוא בעל מיקוד שליטה פנימי ייחס את הביצועים הספורטיביים שלו לעצמו ולא להיבטים חיצוניים, כמו ״המשחק הזה קשה מדי!״ או ״הקור לא </w:t>
            </w:r>
            <w:proofErr w:type="spellStart"/>
            <w:r w:rsidRPr="005756AB">
              <w:rPr>
                <w:rFonts w:ascii="Calibri" w:hAnsi="Calibri" w:cs="Calibri"/>
                <w:rtl/>
              </w:rPr>
              <w:t>איפשר</w:t>
            </w:r>
            <w:proofErr w:type="spellEnd"/>
            <w:r w:rsidRPr="005756AB">
              <w:rPr>
                <w:rFonts w:ascii="Calibri" w:hAnsi="Calibri" w:cs="Calibri"/>
                <w:rtl/>
              </w:rPr>
              <w:t xml:space="preserve"> לי להיות במיטבי״. במצבים כאלה מאוד חשוב דווקא לסייע לאנשים להבין את העניין המצבי שמקשה עליו/ה, ובהם צריך לטפל</w:t>
            </w:r>
            <w:r w:rsidRPr="005756AB">
              <w:rPr>
                <w:rFonts w:ascii="Calibri" w:hAnsi="Calibri" w:cs="Calibri"/>
              </w:rPr>
              <w:t>.</w:t>
            </w:r>
          </w:p>
          <w:p w:rsidRPr="003A0C08" w:rsidR="003A0C08" w:rsidP="004F57A4" w:rsidRDefault="003A0C08" w14:paraId="0F1ACF14" w14:textId="77777777">
            <w:pPr>
              <w:rPr>
                <w:rFonts w:ascii="Calibri" w:hAnsi="Calibri" w:cs="Calibri"/>
                <w:rtl/>
              </w:rPr>
            </w:pPr>
            <w:r>
              <w:rPr>
                <w:rFonts w:hint="cs" w:ascii="Calibri" w:hAnsi="Calibri" w:cs="Calibri"/>
                <w:rtl/>
              </w:rPr>
              <w:t>לאחר ההמשגה אפשר להציע למשתתפים להביא עוד מקרים שקשורים למטרה שהציבו ולהתבונן עליהם דרך מוקדי השליטה השונים.</w:t>
            </w:r>
          </w:p>
        </w:tc>
      </w:tr>
      <w:tr w:rsidRPr="004F4293" w:rsidR="003A0C08" w:rsidTr="56059F9F" w14:paraId="4A14A229" w14:textId="77777777">
        <w:trPr>
          <w:trHeight w:val="688"/>
        </w:trPr>
        <w:tc>
          <w:tcPr>
            <w:tcW w:w="1424" w:type="dxa"/>
            <w:shd w:val="clear" w:color="auto" w:fill="00B050"/>
            <w:tcMar/>
          </w:tcPr>
          <w:p w:rsidR="003A0C08" w:rsidP="004F57A4" w:rsidRDefault="003A0C08" w14:paraId="5C9B7685" w14:textId="77777777">
            <w:pPr>
              <w:rPr>
                <w:rFonts w:ascii="Calibri" w:hAnsi="Calibri" w:cs="Calibri"/>
                <w:b/>
                <w:bCs/>
                <w:color w:val="FFFFFF" w:themeColor="background1"/>
              </w:rPr>
            </w:pPr>
            <w:r w:rsidRPr="004F4293">
              <w:rPr>
                <w:rFonts w:ascii="Calibri" w:hAnsi="Calibri" w:cs="Calibri"/>
                <w:b/>
                <w:bCs/>
                <w:color w:val="FFFFFF" w:themeColor="background1"/>
                <w:rtl/>
              </w:rPr>
              <w:t xml:space="preserve">סיכום </w:t>
            </w:r>
            <w:r>
              <w:rPr>
                <w:rFonts w:ascii="Calibri" w:hAnsi="Calibri" w:cs="Calibri"/>
                <w:b/>
                <w:bCs/>
                <w:color w:val="FFFFFF" w:themeColor="background1"/>
              </w:rPr>
              <w:t xml:space="preserve">  </w:t>
            </w:r>
          </w:p>
          <w:p w:rsidR="003A0C08" w:rsidP="004F57A4" w:rsidRDefault="003A0C08" w14:paraId="531EC0AE" w14:textId="77777777">
            <w:pPr>
              <w:rPr>
                <w:rFonts w:ascii="Calibri" w:hAnsi="Calibri" w:cs="Calibri"/>
                <w:b/>
                <w:bCs/>
                <w:color w:val="FFFFFF" w:themeColor="background1"/>
              </w:rPr>
            </w:pPr>
            <w:r>
              <w:rPr>
                <w:rFonts w:ascii="Calibri" w:hAnsi="Calibri" w:cs="Calibri"/>
                <w:b/>
                <w:bCs/>
                <w:color w:val="FFFFFF" w:themeColor="background1"/>
              </w:rPr>
              <w:t>ה</w:t>
            </w:r>
            <w:r>
              <w:rPr>
                <w:rFonts w:hint="cs" w:ascii="Calibri" w:hAnsi="Calibri" w:cs="Calibri"/>
                <w:b/>
                <w:bCs/>
                <w:color w:val="FFFFFF" w:themeColor="background1"/>
                <w:rtl/>
              </w:rPr>
              <w:t>מפגש</w:t>
            </w:r>
          </w:p>
          <w:p w:rsidRPr="004F4293" w:rsidR="003A0C08" w:rsidP="004F57A4" w:rsidRDefault="003A0C08" w14:paraId="5DD2B06C" w14:textId="77777777">
            <w:pPr>
              <w:rPr>
                <w:rFonts w:ascii="Calibri" w:hAnsi="Calibri" w:cs="Calibri"/>
                <w:b/>
                <w:bCs/>
                <w:color w:val="FFFFFF" w:themeColor="background1"/>
                <w:rtl/>
              </w:rPr>
            </w:pPr>
          </w:p>
        </w:tc>
        <w:tc>
          <w:tcPr>
            <w:tcW w:w="7521" w:type="dxa"/>
            <w:tcMar/>
          </w:tcPr>
          <w:p w:rsidRPr="004F4293" w:rsidR="003A0C08" w:rsidP="004F57A4" w:rsidRDefault="003A0C08" w14:paraId="76C6F792" w14:textId="15017396">
            <w:pPr>
              <w:rPr>
                <w:rFonts w:hint="cs" w:ascii="Calibri" w:hAnsi="Calibri" w:cs="Calibri"/>
                <w:rtl/>
              </w:rPr>
            </w:pPr>
            <w:r>
              <w:rPr>
                <w:rFonts w:ascii="Calibri" w:hAnsi="Calibri" w:cs="Calibri"/>
              </w:rPr>
              <w:t xml:space="preserve"> </w:t>
            </w:r>
            <w:r w:rsidR="008B197F">
              <w:rPr>
                <w:rFonts w:hint="cs" w:ascii="Calibri" w:hAnsi="Calibri" w:cs="Calibri"/>
                <w:rtl/>
              </w:rPr>
              <w:t xml:space="preserve">במפגש הכרנו את מוקדי השליטה השונים. הבנו על עצמנו מה הנטייה הטבעית שלנו לפירוש של אירועים </w:t>
            </w:r>
            <w:r w:rsidR="00564FB9">
              <w:rPr>
                <w:rFonts w:hint="cs" w:ascii="Calibri" w:hAnsi="Calibri" w:cs="Calibri"/>
                <w:rtl/>
              </w:rPr>
              <w:t>ולמדנו על החשיבות של להתבונן דרך</w:t>
            </w:r>
            <w:r w:rsidR="00D36423">
              <w:rPr>
                <w:rFonts w:hint="cs" w:ascii="Calibri" w:hAnsi="Calibri" w:cs="Calibri"/>
                <w:rtl/>
              </w:rPr>
              <w:t xml:space="preserve"> שני </w:t>
            </w:r>
            <w:r w:rsidR="00564FB9">
              <w:rPr>
                <w:rFonts w:hint="cs" w:ascii="Calibri" w:hAnsi="Calibri" w:cs="Calibri"/>
                <w:rtl/>
              </w:rPr>
              <w:t xml:space="preserve">מוקדי השליטה ולאזן את ההתבוננות כדי ליצור יכולת לפעול, לתקן ולהמשיך </w:t>
            </w:r>
            <w:r w:rsidR="00237887">
              <w:rPr>
                <w:rFonts w:hint="cs" w:ascii="Calibri" w:hAnsi="Calibri" w:cs="Calibri"/>
                <w:rtl/>
              </w:rPr>
              <w:t>להתקדם.</w:t>
            </w:r>
          </w:p>
        </w:tc>
      </w:tr>
    </w:tbl>
    <w:p w:rsidR="2885F5A7" w:rsidP="2885F5A7" w:rsidRDefault="2885F5A7" w14:paraId="5043967D" w14:textId="0EBE7D0E">
      <w:pPr>
        <w:rPr>
          <w:rFonts w:ascii="Calibri" w:hAnsi="Calibri" w:cs="Calibri"/>
          <w:b w:val="1"/>
          <w:bCs w:val="1"/>
          <w:sz w:val="28"/>
          <w:szCs w:val="28"/>
        </w:rPr>
      </w:pPr>
    </w:p>
    <w:p w:rsidRPr="00237887" w:rsidR="003A0C08" w:rsidP="00237887" w:rsidRDefault="00340D4D" w14:paraId="2F7653C3" w14:textId="0196CFB3">
      <w:pPr>
        <w:rPr>
          <w:rFonts w:ascii="Calibri" w:hAnsi="Calibri" w:cs="Calibri"/>
          <w:b/>
          <w:bCs/>
          <w:sz w:val="28"/>
          <w:szCs w:val="28"/>
          <w:rtl/>
        </w:rPr>
      </w:pPr>
      <w:r>
        <w:rPr>
          <w:rFonts w:ascii="Calibri" w:hAnsi="Calibri" w:cs="Calibri"/>
          <w:b/>
          <w:bCs/>
          <w:sz w:val="28"/>
          <w:szCs w:val="28"/>
        </w:rPr>
        <w:t xml:space="preserve"> </w:t>
      </w:r>
      <w:r w:rsidRPr="005C40CB" w:rsidR="003A0C08">
        <w:rPr>
          <w:rFonts w:hint="cs"/>
          <w:u w:val="single"/>
          <w:rtl/>
        </w:rPr>
        <w:t>אופן העבודה במפגש</w:t>
      </w:r>
      <w:r w:rsidR="003A0C08">
        <w:rPr>
          <w:rFonts w:hint="cs"/>
          <w:u w:val="single"/>
          <w:rtl/>
        </w:rPr>
        <w:t xml:space="preserve"> </w:t>
      </w:r>
      <w:r w:rsidR="003A0C08">
        <w:rPr>
          <w:u w:val="single"/>
          <w:rtl/>
        </w:rPr>
        <w:t>–</w:t>
      </w:r>
      <w:r w:rsidR="003A0C08">
        <w:rPr>
          <w:rFonts w:hint="cs"/>
          <w:u w:val="single"/>
          <w:rtl/>
        </w:rPr>
        <w:t xml:space="preserve"> </w:t>
      </w:r>
    </w:p>
    <w:p w:rsidRPr="005C40CB" w:rsidR="003A0C08" w:rsidP="003A0C08" w:rsidRDefault="003A0C08" w14:paraId="69782D63" w14:textId="77777777">
      <w:pPr>
        <w:rPr>
          <w:rtl/>
        </w:rPr>
      </w:pPr>
      <w:r>
        <w:rPr>
          <w:rFonts w:hint="cs"/>
          <w:rtl/>
        </w:rPr>
        <w:t>שני אופני עבודה אפשריים:</w:t>
      </w:r>
    </w:p>
    <w:p w:rsidR="003A0C08" w:rsidP="003A0C08" w:rsidRDefault="003A0C08" w14:paraId="42722F18" w14:textId="77777777">
      <w:pPr>
        <w:pStyle w:val="a8"/>
        <w:numPr>
          <w:ilvl w:val="0"/>
          <w:numId w:val="41"/>
        </w:numPr>
        <w:rPr>
          <w:rtl/>
        </w:rPr>
      </w:pPr>
      <w:r>
        <w:rPr>
          <w:rFonts w:hint="cs"/>
          <w:rtl/>
        </w:rPr>
        <w:t>חילוץ ידע אישי/התבוננות אישית סביב הנושא ולאחר מכן המשגה</w:t>
      </w:r>
    </w:p>
    <w:p w:rsidR="003A0C08" w:rsidP="003A0C08" w:rsidRDefault="003A0C08" w14:paraId="3185766C" w14:textId="77777777">
      <w:pPr>
        <w:pStyle w:val="a8"/>
        <w:numPr>
          <w:ilvl w:val="0"/>
          <w:numId w:val="41"/>
        </w:numPr>
        <w:rPr>
          <w:rtl/>
        </w:rPr>
      </w:pPr>
      <w:r>
        <w:rPr>
          <w:rFonts w:hint="cs"/>
          <w:rtl/>
        </w:rPr>
        <w:t>הבאת ידע /המשגות ולאחר מכן התבוננות אישית דרכו על התהליך האימוני שלי</w:t>
      </w:r>
    </w:p>
    <w:p w:rsidRPr="003A0C08" w:rsidR="004A53DF" w:rsidP="00237887" w:rsidRDefault="003A0C08" w14:paraId="6AC9DFD2" w14:textId="310A7270">
      <w:pPr>
        <w:rPr>
          <w:rFonts w:hint="cs"/>
        </w:rPr>
      </w:pPr>
      <w:r>
        <w:rPr>
          <w:rFonts w:hint="cs"/>
          <w:rtl/>
        </w:rPr>
        <w:t>ניתן להחליף בסדר בהתאם לקבוצה ולצורך</w:t>
      </w:r>
    </w:p>
    <w:sectPr w:rsidRPr="003A0C08" w:rsidR="004A53DF" w:rsidSect="00765123">
      <w:head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123" w:rsidP="00A249AB" w:rsidRDefault="00765123" w14:paraId="0DD69A92" w14:textId="77777777">
      <w:pPr>
        <w:spacing w:after="0" w:line="240" w:lineRule="auto"/>
      </w:pPr>
      <w:r>
        <w:separator/>
      </w:r>
    </w:p>
  </w:endnote>
  <w:endnote w:type="continuationSeparator" w:id="0">
    <w:p w:rsidR="00765123" w:rsidP="00A249AB" w:rsidRDefault="00765123" w14:paraId="4C4F22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123" w:rsidP="00A249AB" w:rsidRDefault="00765123" w14:paraId="74AA5876" w14:textId="77777777">
      <w:pPr>
        <w:spacing w:after="0" w:line="240" w:lineRule="auto"/>
      </w:pPr>
      <w:r>
        <w:separator/>
      </w:r>
    </w:p>
  </w:footnote>
  <w:footnote w:type="continuationSeparator" w:id="0">
    <w:p w:rsidR="00765123" w:rsidP="00A249AB" w:rsidRDefault="00765123" w14:paraId="04C9F3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F120D"/>
    <w:multiLevelType w:val="hybridMultilevel"/>
    <w:tmpl w:val="54DA8C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595311"/>
    <w:multiLevelType w:val="hybridMultilevel"/>
    <w:tmpl w:val="142C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B7970"/>
    <w:multiLevelType w:val="hybridMultilevel"/>
    <w:tmpl w:val="2BF8311A"/>
    <w:lvl w:ilvl="0" w:tplc="11D6A3B6">
      <w:start w:val="7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1B1065"/>
    <w:multiLevelType w:val="hybridMultilevel"/>
    <w:tmpl w:val="2E4A5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3366F9"/>
    <w:multiLevelType w:val="hybridMultilevel"/>
    <w:tmpl w:val="6B4EF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761A0D"/>
    <w:multiLevelType w:val="hybridMultilevel"/>
    <w:tmpl w:val="1122C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9E7EB1"/>
    <w:multiLevelType w:val="hybridMultilevel"/>
    <w:tmpl w:val="48BCEB6E"/>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E7F1FCD"/>
    <w:multiLevelType w:val="hybridMultilevel"/>
    <w:tmpl w:val="72303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B805C2"/>
    <w:multiLevelType w:val="hybridMultilevel"/>
    <w:tmpl w:val="3CE81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F915EB"/>
    <w:multiLevelType w:val="hybridMultilevel"/>
    <w:tmpl w:val="0638D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350664"/>
    <w:multiLevelType w:val="hybridMultilevel"/>
    <w:tmpl w:val="C448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2759A4"/>
    <w:multiLevelType w:val="hybridMultilevel"/>
    <w:tmpl w:val="64C40C2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AFB09F7"/>
    <w:multiLevelType w:val="hybridMultilevel"/>
    <w:tmpl w:val="295047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069A"/>
    <w:multiLevelType w:val="hybridMultilevel"/>
    <w:tmpl w:val="E09C8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F54B7C"/>
    <w:multiLevelType w:val="hybridMultilevel"/>
    <w:tmpl w:val="2F8A0F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715F4F"/>
    <w:multiLevelType w:val="hybridMultilevel"/>
    <w:tmpl w:val="67C09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BB101F"/>
    <w:multiLevelType w:val="hybridMultilevel"/>
    <w:tmpl w:val="586CAA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E51D17"/>
    <w:multiLevelType w:val="hybridMultilevel"/>
    <w:tmpl w:val="7A080A0C"/>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22" w15:restartNumberingAfterBreak="0">
    <w:nsid w:val="39261721"/>
    <w:multiLevelType w:val="hybridMultilevel"/>
    <w:tmpl w:val="F68AB3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C3640"/>
    <w:multiLevelType w:val="hybridMultilevel"/>
    <w:tmpl w:val="E0CC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3516F"/>
    <w:multiLevelType w:val="hybridMultilevel"/>
    <w:tmpl w:val="BA0CD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F4FEE"/>
    <w:multiLevelType w:val="hybridMultilevel"/>
    <w:tmpl w:val="CBDC3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4B43959"/>
    <w:multiLevelType w:val="hybridMultilevel"/>
    <w:tmpl w:val="A6708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CCE1F5C"/>
    <w:multiLevelType w:val="hybridMultilevel"/>
    <w:tmpl w:val="62FCF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CC12AB"/>
    <w:multiLevelType w:val="hybridMultilevel"/>
    <w:tmpl w:val="BE16C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6D247FB"/>
    <w:multiLevelType w:val="hybridMultilevel"/>
    <w:tmpl w:val="4626A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0D367D"/>
    <w:multiLevelType w:val="hybridMultilevel"/>
    <w:tmpl w:val="99AE44D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4"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20F88"/>
    <w:multiLevelType w:val="hybridMultilevel"/>
    <w:tmpl w:val="1458D1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5CB4EF5"/>
    <w:multiLevelType w:val="hybridMultilevel"/>
    <w:tmpl w:val="B1CA3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9FD266D"/>
    <w:multiLevelType w:val="hybridMultilevel"/>
    <w:tmpl w:val="ABF42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ED45AE5"/>
    <w:multiLevelType w:val="hybridMultilevel"/>
    <w:tmpl w:val="7760F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1"/>
  </w:num>
  <w:num w:numId="2">
    <w:abstractNumId w:val="5"/>
  </w:num>
  <w:num w:numId="3">
    <w:abstractNumId w:val="38"/>
  </w:num>
  <w:num w:numId="4">
    <w:abstractNumId w:val="0"/>
  </w:num>
  <w:num w:numId="5">
    <w:abstractNumId w:val="2"/>
  </w:num>
  <w:num w:numId="6">
    <w:abstractNumId w:val="16"/>
  </w:num>
  <w:num w:numId="7">
    <w:abstractNumId w:val="23"/>
  </w:num>
  <w:num w:numId="8">
    <w:abstractNumId w:val="34"/>
  </w:num>
  <w:num w:numId="9">
    <w:abstractNumId w:val="37"/>
  </w:num>
  <w:num w:numId="10">
    <w:abstractNumId w:val="13"/>
  </w:num>
  <w:num w:numId="11">
    <w:abstractNumId w:val="36"/>
  </w:num>
  <w:num w:numId="12">
    <w:abstractNumId w:val="33"/>
  </w:num>
  <w:num w:numId="13">
    <w:abstractNumId w:val="28"/>
  </w:num>
  <w:num w:numId="14">
    <w:abstractNumId w:val="29"/>
  </w:num>
  <w:num w:numId="15">
    <w:abstractNumId w:val="17"/>
  </w:num>
  <w:num w:numId="16">
    <w:abstractNumId w:val="24"/>
  </w:num>
  <w:num w:numId="17">
    <w:abstractNumId w:val="14"/>
  </w:num>
  <w:num w:numId="18">
    <w:abstractNumId w:val="9"/>
  </w:num>
  <w:num w:numId="19">
    <w:abstractNumId w:val="41"/>
  </w:num>
  <w:num w:numId="20">
    <w:abstractNumId w:val="12"/>
  </w:num>
  <w:num w:numId="21">
    <w:abstractNumId w:val="32"/>
  </w:num>
  <w:num w:numId="22">
    <w:abstractNumId w:val="7"/>
  </w:num>
  <w:num w:numId="23">
    <w:abstractNumId w:val="20"/>
  </w:num>
  <w:num w:numId="24">
    <w:abstractNumId w:val="22"/>
  </w:num>
  <w:num w:numId="25">
    <w:abstractNumId w:val="40"/>
  </w:num>
  <w:num w:numId="26">
    <w:abstractNumId w:val="39"/>
  </w:num>
  <w:num w:numId="27">
    <w:abstractNumId w:val="10"/>
  </w:num>
  <w:num w:numId="28">
    <w:abstractNumId w:val="25"/>
  </w:num>
  <w:num w:numId="29">
    <w:abstractNumId w:val="26"/>
  </w:num>
  <w:num w:numId="30">
    <w:abstractNumId w:val="15"/>
  </w:num>
  <w:num w:numId="31">
    <w:abstractNumId w:val="1"/>
  </w:num>
  <w:num w:numId="32">
    <w:abstractNumId w:val="35"/>
  </w:num>
  <w:num w:numId="33">
    <w:abstractNumId w:val="8"/>
  </w:num>
  <w:num w:numId="34">
    <w:abstractNumId w:val="18"/>
  </w:num>
  <w:num w:numId="35">
    <w:abstractNumId w:val="19"/>
  </w:num>
  <w:num w:numId="36">
    <w:abstractNumId w:val="30"/>
  </w:num>
  <w:num w:numId="37">
    <w:abstractNumId w:val="21"/>
  </w:num>
  <w:num w:numId="38">
    <w:abstractNumId w:val="6"/>
  </w:num>
  <w:num w:numId="39">
    <w:abstractNumId w:val="11"/>
  </w:num>
  <w:num w:numId="40">
    <w:abstractNumId w:val="3"/>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31217"/>
    <w:rsid w:val="0005397E"/>
    <w:rsid w:val="00060A6F"/>
    <w:rsid w:val="000D650B"/>
    <w:rsid w:val="000F7E6D"/>
    <w:rsid w:val="00133CAD"/>
    <w:rsid w:val="001527DB"/>
    <w:rsid w:val="00155ED8"/>
    <w:rsid w:val="0016364C"/>
    <w:rsid w:val="00167683"/>
    <w:rsid w:val="001E1569"/>
    <w:rsid w:val="001E29C3"/>
    <w:rsid w:val="00224BDC"/>
    <w:rsid w:val="00237887"/>
    <w:rsid w:val="00271F78"/>
    <w:rsid w:val="00291A51"/>
    <w:rsid w:val="002B1A48"/>
    <w:rsid w:val="002B1D6E"/>
    <w:rsid w:val="002D115C"/>
    <w:rsid w:val="003341BC"/>
    <w:rsid w:val="00340D4D"/>
    <w:rsid w:val="00370854"/>
    <w:rsid w:val="0037313F"/>
    <w:rsid w:val="00383BE3"/>
    <w:rsid w:val="003A0C08"/>
    <w:rsid w:val="003B7621"/>
    <w:rsid w:val="003E5B92"/>
    <w:rsid w:val="003F3999"/>
    <w:rsid w:val="00431577"/>
    <w:rsid w:val="004519B1"/>
    <w:rsid w:val="004A53DF"/>
    <w:rsid w:val="004E3BEA"/>
    <w:rsid w:val="004F57A4"/>
    <w:rsid w:val="00564FB9"/>
    <w:rsid w:val="005756AB"/>
    <w:rsid w:val="005A37C4"/>
    <w:rsid w:val="005C40CB"/>
    <w:rsid w:val="00607A10"/>
    <w:rsid w:val="0061180F"/>
    <w:rsid w:val="00632D8D"/>
    <w:rsid w:val="00647118"/>
    <w:rsid w:val="00664E03"/>
    <w:rsid w:val="006B419A"/>
    <w:rsid w:val="006B44AA"/>
    <w:rsid w:val="006D60AD"/>
    <w:rsid w:val="006F5310"/>
    <w:rsid w:val="00737353"/>
    <w:rsid w:val="0074071A"/>
    <w:rsid w:val="00753261"/>
    <w:rsid w:val="00765123"/>
    <w:rsid w:val="007F4D97"/>
    <w:rsid w:val="008040BC"/>
    <w:rsid w:val="00807D96"/>
    <w:rsid w:val="00820733"/>
    <w:rsid w:val="0082469F"/>
    <w:rsid w:val="008B197F"/>
    <w:rsid w:val="00902780"/>
    <w:rsid w:val="00906E48"/>
    <w:rsid w:val="00915DEA"/>
    <w:rsid w:val="00917FDD"/>
    <w:rsid w:val="009239AA"/>
    <w:rsid w:val="00A2090F"/>
    <w:rsid w:val="00A249AB"/>
    <w:rsid w:val="00A96B25"/>
    <w:rsid w:val="00B0796E"/>
    <w:rsid w:val="00BB5D7D"/>
    <w:rsid w:val="00BB6B8B"/>
    <w:rsid w:val="00BE108A"/>
    <w:rsid w:val="00C26C1C"/>
    <w:rsid w:val="00C845DF"/>
    <w:rsid w:val="00D36423"/>
    <w:rsid w:val="00D45852"/>
    <w:rsid w:val="00D637C1"/>
    <w:rsid w:val="00DB63FA"/>
    <w:rsid w:val="00DD46C7"/>
    <w:rsid w:val="00DF55D6"/>
    <w:rsid w:val="00E462B2"/>
    <w:rsid w:val="00E6386E"/>
    <w:rsid w:val="00EB67E2"/>
    <w:rsid w:val="00EF6424"/>
    <w:rsid w:val="00F37144"/>
    <w:rsid w:val="00F7484A"/>
    <w:rsid w:val="00F83F20"/>
    <w:rsid w:val="00FD0806"/>
    <w:rsid w:val="00FF04C2"/>
    <w:rsid w:val="2885F5A7"/>
    <w:rsid w:val="56059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 w:type="character" w:styleId="Hyperlink">
    <w:name w:val="Hyperlink"/>
    <w:basedOn w:val="a0"/>
    <w:uiPriority w:val="99"/>
    <w:unhideWhenUsed/>
    <w:rsid w:val="00906E48"/>
    <w:rPr>
      <w:color w:val="0563C1" w:themeColor="hyperlink"/>
      <w:u w:val="single"/>
    </w:rPr>
  </w:style>
  <w:style w:type="character" w:styleId="a9">
    <w:name w:val="Unresolved Mention"/>
    <w:basedOn w:val="a0"/>
    <w:uiPriority w:val="99"/>
    <w:semiHidden/>
    <w:unhideWhenUsed/>
    <w:rsid w:val="0090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5</revision>
  <dcterms:created xsi:type="dcterms:W3CDTF">2024-02-05T07:46:00.0000000Z</dcterms:created>
  <dcterms:modified xsi:type="dcterms:W3CDTF">2024-07-17T07:59:59.5536322Z</dcterms:modified>
</coreProperties>
</file>