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2A" w:rsidRPr="00560F2A" w:rsidRDefault="00560F2A" w:rsidP="00F762AF">
      <w:pPr>
        <w:rPr>
          <w:rFonts w:ascii="David" w:hAnsi="David" w:cs="David"/>
          <w:rtl/>
        </w:rPr>
      </w:pPr>
      <w:r w:rsidRPr="00560F2A">
        <w:rPr>
          <w:rFonts w:ascii="David" w:hAnsi="David" w:cs="David"/>
          <w:rtl/>
        </w:rPr>
        <w:t>בס"ד</w:t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</w:p>
    <w:p w:rsidR="0009322C" w:rsidRPr="004A1FB1" w:rsidRDefault="0009322C" w:rsidP="00DF25FE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A1FB1">
        <w:rPr>
          <w:rFonts w:ascii="Times New Roman" w:hAnsi="Times New Roman" w:cs="Times New Roman"/>
          <w:b/>
          <w:bCs/>
          <w:sz w:val="24"/>
          <w:szCs w:val="24"/>
          <w:rtl/>
        </w:rPr>
        <w:t>פטור בידי אדם וחייב בידי שמים</w:t>
      </w:r>
      <w:r w:rsidR="00DF25FE" w:rsidRPr="004A1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F2A" w:rsidRPr="004A1F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F25FE" w:rsidRPr="004A1FB1">
        <w:rPr>
          <w:rFonts w:ascii="Times New Roman" w:hAnsi="Times New Roman" w:cs="Times New Roman"/>
          <w:b/>
          <w:bCs/>
          <w:sz w:val="24"/>
          <w:szCs w:val="24"/>
          <w:rtl/>
        </w:rPr>
        <w:t>אחריות אדם על מעשיו</w:t>
      </w:r>
    </w:p>
    <w:p w:rsidR="00560F2A" w:rsidRPr="00874721" w:rsidRDefault="00560F2A" w:rsidP="00874721">
      <w:pPr>
        <w:spacing w:after="0" w:line="240" w:lineRule="auto"/>
        <w:rPr>
          <w:rFonts w:ascii="David" w:hAnsi="David" w:cs="Guttman Yad"/>
          <w:b/>
          <w:bCs/>
          <w:rtl/>
        </w:rPr>
      </w:pPr>
      <w:r w:rsidRPr="00874721">
        <w:rPr>
          <w:rFonts w:ascii="David" w:hAnsi="David" w:cs="Guttman Yad" w:hint="cs"/>
          <w:b/>
          <w:bCs/>
          <w:rtl/>
        </w:rPr>
        <w:t>הקדמה</w:t>
      </w:r>
      <w:r w:rsidR="00D975B0" w:rsidRPr="00874721">
        <w:rPr>
          <w:rFonts w:ascii="David" w:hAnsi="David" w:cs="Guttman Yad" w:hint="cs"/>
          <w:b/>
          <w:bCs/>
          <w:rtl/>
        </w:rPr>
        <w:t>-משפטי ה' אמת צדקו יחדיו</w:t>
      </w:r>
    </w:p>
    <w:p w:rsidR="00C90CC4" w:rsidRDefault="00EA0D05" w:rsidP="00C90CC4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C90CC4">
        <w:rPr>
          <w:rFonts w:asciiTheme="majorBidi" w:hAnsiTheme="majorBidi" w:cstheme="majorBidi"/>
          <w:b/>
          <w:bCs/>
          <w:rtl/>
        </w:rPr>
        <w:t xml:space="preserve">סוגיית חייב בידי שמיים חשובה ביותר במסגרת הסוגיות </w:t>
      </w:r>
      <w:proofErr w:type="spellStart"/>
      <w:r w:rsidRPr="00C90CC4">
        <w:rPr>
          <w:rFonts w:asciiTheme="majorBidi" w:hAnsiTheme="majorBidi" w:cstheme="majorBidi"/>
          <w:b/>
          <w:bCs/>
          <w:rtl/>
        </w:rPr>
        <w:t>בב"ק</w:t>
      </w:r>
      <w:proofErr w:type="spellEnd"/>
      <w:r w:rsidRPr="00C90CC4">
        <w:rPr>
          <w:rFonts w:asciiTheme="majorBidi" w:hAnsiTheme="majorBidi" w:cstheme="majorBidi"/>
          <w:b/>
          <w:bCs/>
          <w:rtl/>
        </w:rPr>
        <w:t xml:space="preserve">. </w:t>
      </w:r>
    </w:p>
    <w:p w:rsidR="00EA0D05" w:rsidRPr="00C90CC4" w:rsidRDefault="00EA0D05" w:rsidP="00C90CC4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C90CC4">
        <w:rPr>
          <w:rFonts w:asciiTheme="majorBidi" w:hAnsiTheme="majorBidi" w:cstheme="majorBidi"/>
          <w:b/>
          <w:bCs/>
          <w:rtl/>
        </w:rPr>
        <w:t xml:space="preserve">המקרים המוזכרים </w:t>
      </w:r>
      <w:proofErr w:type="spellStart"/>
      <w:r w:rsidRPr="00C90CC4">
        <w:rPr>
          <w:rFonts w:asciiTheme="majorBidi" w:hAnsiTheme="majorBidi" w:cstheme="majorBidi"/>
          <w:b/>
          <w:bCs/>
          <w:rtl/>
        </w:rPr>
        <w:t>בסוגיא</w:t>
      </w:r>
      <w:proofErr w:type="spellEnd"/>
      <w:r w:rsidRPr="00C90CC4">
        <w:rPr>
          <w:rFonts w:asciiTheme="majorBidi" w:hAnsiTheme="majorBidi" w:cstheme="majorBidi"/>
          <w:b/>
          <w:bCs/>
          <w:rtl/>
        </w:rPr>
        <w:t xml:space="preserve"> </w:t>
      </w:r>
      <w:r w:rsidR="006C502E" w:rsidRPr="00C90CC4">
        <w:rPr>
          <w:rFonts w:asciiTheme="majorBidi" w:hAnsiTheme="majorBidi" w:cstheme="majorBidi"/>
          <w:b/>
          <w:bCs/>
          <w:rtl/>
        </w:rPr>
        <w:t>זו הם מקרים בהם הנזק מתבצע בעקיפין-</w:t>
      </w:r>
      <w:proofErr w:type="spellStart"/>
      <w:r w:rsidR="006C502E" w:rsidRPr="00C90CC4">
        <w:rPr>
          <w:rFonts w:asciiTheme="majorBidi" w:hAnsiTheme="majorBidi" w:cstheme="majorBidi"/>
          <w:b/>
          <w:bCs/>
          <w:rtl/>
        </w:rPr>
        <w:t>גרמא</w:t>
      </w:r>
      <w:proofErr w:type="spellEnd"/>
      <w:r w:rsidR="006C502E" w:rsidRPr="00C90CC4">
        <w:rPr>
          <w:rFonts w:asciiTheme="majorBidi" w:hAnsiTheme="majorBidi" w:cstheme="majorBidi"/>
          <w:b/>
          <w:bCs/>
          <w:rtl/>
        </w:rPr>
        <w:t xml:space="preserve">. לדעת חלק מן התנאים והאמוראים </w:t>
      </w:r>
      <w:proofErr w:type="spellStart"/>
      <w:r w:rsidR="006C502E" w:rsidRPr="00C90CC4">
        <w:rPr>
          <w:rFonts w:asciiTheme="majorBidi" w:hAnsiTheme="majorBidi" w:cstheme="majorBidi"/>
          <w:b/>
          <w:bCs/>
          <w:rtl/>
        </w:rPr>
        <w:t>גרמא</w:t>
      </w:r>
      <w:proofErr w:type="spellEnd"/>
      <w:r w:rsidR="006C502E" w:rsidRPr="00C90CC4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="006C502E" w:rsidRPr="00C90CC4">
        <w:rPr>
          <w:rFonts w:asciiTheme="majorBidi" w:hAnsiTheme="majorBidi" w:cstheme="majorBidi"/>
          <w:b/>
          <w:bCs/>
          <w:rtl/>
        </w:rPr>
        <w:t>בנזיקין</w:t>
      </w:r>
      <w:proofErr w:type="spellEnd"/>
      <w:r w:rsidR="006C502E" w:rsidRPr="00C90CC4">
        <w:rPr>
          <w:rFonts w:asciiTheme="majorBidi" w:hAnsiTheme="majorBidi" w:cstheme="majorBidi"/>
          <w:b/>
          <w:bCs/>
          <w:rtl/>
        </w:rPr>
        <w:t xml:space="preserve"> פטור, ובמקרים דנן ההלכה היא שאכן פטור מדיני אדם.</w:t>
      </w:r>
      <w:r w:rsidR="00E31488">
        <w:rPr>
          <w:rFonts w:asciiTheme="majorBidi" w:hAnsiTheme="majorBidi" w:cstheme="majorBidi" w:hint="cs"/>
          <w:b/>
          <w:bCs/>
          <w:rtl/>
        </w:rPr>
        <w:t xml:space="preserve"> [יש שמבינים שהיינו דווקא למאן דלא </w:t>
      </w:r>
      <w:proofErr w:type="spellStart"/>
      <w:r w:rsidR="00E31488">
        <w:rPr>
          <w:rFonts w:asciiTheme="majorBidi" w:hAnsiTheme="majorBidi" w:cstheme="majorBidi" w:hint="cs"/>
          <w:b/>
          <w:bCs/>
          <w:rtl/>
        </w:rPr>
        <w:t>דאין</w:t>
      </w:r>
      <w:proofErr w:type="spellEnd"/>
      <w:r w:rsidR="00E31488">
        <w:rPr>
          <w:rFonts w:asciiTheme="majorBidi" w:hAnsiTheme="majorBidi" w:cstheme="majorBidi" w:hint="cs"/>
          <w:b/>
          <w:bCs/>
          <w:rtl/>
        </w:rPr>
        <w:t xml:space="preserve"> </w:t>
      </w:r>
      <w:proofErr w:type="spellStart"/>
      <w:r w:rsidR="00E31488">
        <w:rPr>
          <w:rFonts w:asciiTheme="majorBidi" w:hAnsiTheme="majorBidi" w:cstheme="majorBidi" w:hint="cs"/>
          <w:b/>
          <w:bCs/>
          <w:rtl/>
        </w:rPr>
        <w:t>דינא</w:t>
      </w:r>
      <w:proofErr w:type="spellEnd"/>
      <w:r w:rsidR="00E31488">
        <w:rPr>
          <w:rFonts w:asciiTheme="majorBidi" w:hAnsiTheme="majorBidi" w:cstheme="majorBidi" w:hint="cs"/>
          <w:b/>
          <w:bCs/>
          <w:rtl/>
        </w:rPr>
        <w:t xml:space="preserve"> </w:t>
      </w:r>
      <w:proofErr w:type="spellStart"/>
      <w:r w:rsidR="00E31488">
        <w:rPr>
          <w:rFonts w:asciiTheme="majorBidi" w:hAnsiTheme="majorBidi" w:cstheme="majorBidi" w:hint="cs"/>
          <w:b/>
          <w:bCs/>
          <w:rtl/>
        </w:rPr>
        <w:t>דגרמי</w:t>
      </w:r>
      <w:proofErr w:type="spellEnd"/>
      <w:r w:rsidR="00E31488">
        <w:rPr>
          <w:rFonts w:asciiTheme="majorBidi" w:hAnsiTheme="majorBidi" w:cstheme="majorBidi" w:hint="cs"/>
          <w:b/>
          <w:bCs/>
          <w:rtl/>
        </w:rPr>
        <w:t xml:space="preserve"> ועיין </w:t>
      </w:r>
      <w:r w:rsidR="00DE7A5A">
        <w:rPr>
          <w:rFonts w:asciiTheme="majorBidi" w:hAnsiTheme="majorBidi" w:cstheme="majorBidi" w:hint="cs"/>
          <w:b/>
          <w:bCs/>
          <w:rtl/>
        </w:rPr>
        <w:t>בסוף הדיון</w:t>
      </w:r>
      <w:r w:rsidR="00E31488">
        <w:rPr>
          <w:rFonts w:asciiTheme="majorBidi" w:hAnsiTheme="majorBidi" w:cstheme="majorBidi" w:hint="cs"/>
          <w:b/>
          <w:bCs/>
          <w:rtl/>
        </w:rPr>
        <w:t xml:space="preserve"> בדברי </w:t>
      </w:r>
      <w:proofErr w:type="spellStart"/>
      <w:r w:rsidR="00E31488">
        <w:rPr>
          <w:rFonts w:asciiTheme="majorBidi" w:hAnsiTheme="majorBidi" w:cstheme="majorBidi" w:hint="cs"/>
          <w:b/>
          <w:bCs/>
          <w:rtl/>
        </w:rPr>
        <w:t>התוס</w:t>
      </w:r>
      <w:proofErr w:type="spellEnd"/>
      <w:r w:rsidR="00E31488">
        <w:rPr>
          <w:rFonts w:asciiTheme="majorBidi" w:hAnsiTheme="majorBidi" w:cstheme="majorBidi" w:hint="cs"/>
          <w:b/>
          <w:bCs/>
          <w:rtl/>
        </w:rPr>
        <w:t>' רי"ד]</w:t>
      </w:r>
      <w:r w:rsidR="00DE7A5A">
        <w:rPr>
          <w:rFonts w:asciiTheme="majorBidi" w:hAnsiTheme="majorBidi" w:cstheme="majorBidi" w:hint="cs"/>
          <w:b/>
          <w:bCs/>
          <w:rtl/>
        </w:rPr>
        <w:t>**</w:t>
      </w:r>
    </w:p>
    <w:p w:rsidR="00C90CC4" w:rsidRPr="00C90CC4" w:rsidRDefault="006C502E" w:rsidP="00C90CC4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C90CC4">
        <w:rPr>
          <w:rFonts w:asciiTheme="majorBidi" w:hAnsiTheme="majorBidi" w:cstheme="majorBidi"/>
          <w:b/>
          <w:bCs/>
          <w:rtl/>
        </w:rPr>
        <w:t xml:space="preserve">ולכן העובדה שחייב בדיני שמיים היא משמעותית ביותר </w:t>
      </w:r>
      <w:r w:rsidR="00C90CC4" w:rsidRPr="00C90CC4">
        <w:rPr>
          <w:rFonts w:asciiTheme="majorBidi" w:hAnsiTheme="majorBidi" w:cstheme="majorBidi"/>
          <w:b/>
          <w:bCs/>
          <w:rtl/>
        </w:rPr>
        <w:t>.</w:t>
      </w:r>
    </w:p>
    <w:p w:rsidR="006C502E" w:rsidRDefault="00C90CC4" w:rsidP="00C90CC4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 w:rsidRPr="00C90CC4">
        <w:rPr>
          <w:rFonts w:asciiTheme="majorBidi" w:hAnsiTheme="majorBidi" w:cstheme="majorBidi"/>
          <w:b/>
          <w:bCs/>
          <w:rtl/>
        </w:rPr>
        <w:t>באופן טבעי תעלה בכיתה השאלה-מדוע במקרים אלו פטור מדיני אדם? וכי ניתן להעלות על הדעת שאדם שגרם בכוונה נזק לחברו ייחשב בעינינו זכאי?</w:t>
      </w:r>
      <w:r>
        <w:rPr>
          <w:rFonts w:asciiTheme="majorBidi" w:hAnsiTheme="majorBidi" w:cstheme="majorBidi" w:hint="cs"/>
          <w:b/>
          <w:bCs/>
          <w:rtl/>
        </w:rPr>
        <w:t xml:space="preserve"> עלינו להבין היטב את המושג חייב בדיני שמיים ואת השלכותיו ולראות כיצד הוא משלים את התמונה בדיני נזיקין.</w:t>
      </w:r>
    </w:p>
    <w:p w:rsidR="00C90CC4" w:rsidRPr="00C90CC4" w:rsidRDefault="00C90CC4" w:rsidP="00C90CC4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למותר לציין את הערך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האמוני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שבהבנת השלמות שבמכלול דיני נזיקין. שהרי דיני נזיקין הן חלק מפיתוח הרגישות הנדרשת ביחס שבין אדם לחברו כלשון הגמרא </w:t>
      </w:r>
      <w:proofErr w:type="spellStart"/>
      <w:r>
        <w:rPr>
          <w:rFonts w:asciiTheme="majorBidi" w:hAnsiTheme="majorBidi" w:cstheme="majorBidi" w:hint="cs"/>
          <w:b/>
          <w:bCs/>
          <w:rtl/>
        </w:rPr>
        <w:t>בב"ק</w:t>
      </w:r>
      <w:proofErr w:type="spellEnd"/>
      <w:r>
        <w:rPr>
          <w:rFonts w:asciiTheme="majorBidi" w:hAnsiTheme="majorBidi" w:cstheme="majorBidi" w:hint="cs"/>
          <w:b/>
          <w:bCs/>
          <w:rtl/>
        </w:rPr>
        <w:t xml:space="preserve"> דף ל.</w:t>
      </w:r>
      <w:r w:rsidRPr="00C90CC4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Pr="001C52AF">
        <w:rPr>
          <w:rFonts w:ascii="David" w:hAnsi="David" w:cs="David"/>
          <w:sz w:val="24"/>
          <w:szCs w:val="24"/>
          <w:rtl/>
        </w:rPr>
        <w:t xml:space="preserve">אמר רב יהודה: האי מאן דבעי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למהוי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חסידא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לקיים מילי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דנזיקין</w:t>
      </w:r>
      <w:proofErr w:type="spellEnd"/>
      <w:r>
        <w:rPr>
          <w:rFonts w:asciiTheme="majorBidi" w:hAnsiTheme="majorBidi" w:cstheme="majorBidi" w:hint="cs"/>
          <w:b/>
          <w:bCs/>
          <w:rtl/>
        </w:rPr>
        <w:t>"</w:t>
      </w:r>
    </w:p>
    <w:p w:rsidR="00874721" w:rsidRPr="00AD180C" w:rsidRDefault="00AD180C" w:rsidP="004A1FB1">
      <w:pPr>
        <w:spacing w:after="0" w:line="240" w:lineRule="auto"/>
        <w:jc w:val="both"/>
        <w:rPr>
          <w:rFonts w:ascii="David" w:hAnsi="David" w:cs="Guttman Yad"/>
          <w:b/>
          <w:bCs/>
          <w:rtl/>
        </w:rPr>
      </w:pPr>
      <w:r w:rsidRPr="00AD180C">
        <w:rPr>
          <w:rFonts w:ascii="David" w:hAnsi="David" w:cs="Guttman Yad" w:hint="cs"/>
          <w:b/>
          <w:bCs/>
          <w:rtl/>
        </w:rPr>
        <w:t xml:space="preserve">בוא ונעיין במבנה </w:t>
      </w:r>
      <w:proofErr w:type="spellStart"/>
      <w:r w:rsidRPr="00AD180C">
        <w:rPr>
          <w:rFonts w:ascii="David" w:hAnsi="David" w:cs="Guttman Yad" w:hint="cs"/>
          <w:b/>
          <w:bCs/>
          <w:rtl/>
        </w:rPr>
        <w:t>הסוגיא</w:t>
      </w:r>
      <w:proofErr w:type="spellEnd"/>
      <w:r w:rsidRPr="00AD180C">
        <w:rPr>
          <w:rFonts w:ascii="David" w:hAnsi="David" w:cs="Guttman Yad" w:hint="cs"/>
          <w:b/>
          <w:bCs/>
          <w:rtl/>
        </w:rPr>
        <w:t>:</w:t>
      </w:r>
    </w:p>
    <w:p w:rsidR="00C92483" w:rsidRPr="001C52AF" w:rsidRDefault="00D079AC" w:rsidP="004A1FB1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C52A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תלמוד בבלי מסכת בבא קמא דף </w:t>
      </w:r>
      <w:proofErr w:type="spellStart"/>
      <w:r w:rsidRPr="001C52AF">
        <w:rPr>
          <w:rFonts w:ascii="David" w:hAnsi="David" w:cs="David"/>
          <w:b/>
          <w:bCs/>
          <w:sz w:val="24"/>
          <w:szCs w:val="24"/>
          <w:u w:val="single"/>
          <w:rtl/>
        </w:rPr>
        <w:t>נה</w:t>
      </w:r>
      <w:proofErr w:type="spellEnd"/>
      <w:r w:rsidRPr="001C52A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עמוד ב</w:t>
      </w:r>
    </w:p>
    <w:p w:rsidR="00C92483" w:rsidRPr="001C52AF" w:rsidRDefault="00D079AC" w:rsidP="004A1FB1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C52AF">
        <w:rPr>
          <w:rFonts w:ascii="David" w:hAnsi="David" w:cs="David"/>
          <w:b/>
          <w:bCs/>
          <w:sz w:val="24"/>
          <w:szCs w:val="24"/>
          <w:rtl/>
        </w:rPr>
        <w:t>תניא, אמר ר' יהושע</w:t>
      </w:r>
      <w:r w:rsidRPr="001C52AF">
        <w:rPr>
          <w:rFonts w:ascii="David" w:hAnsi="David" w:cs="David"/>
          <w:sz w:val="24"/>
          <w:szCs w:val="24"/>
          <w:rtl/>
        </w:rPr>
        <w:t xml:space="preserve">: ארבעה דברים, העושה אותן פטור מדיני אדם וחייב בדיני שמים, ואלו הן: </w:t>
      </w:r>
    </w:p>
    <w:p w:rsidR="00C92483" w:rsidRPr="001C52AF" w:rsidRDefault="00D079AC" w:rsidP="004A1FB1">
      <w:pPr>
        <w:numPr>
          <w:ilvl w:val="0"/>
          <w:numId w:val="3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הפורץ גדר בפני בהמת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חבירו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</w:t>
      </w:r>
    </w:p>
    <w:p w:rsidR="00C92483" w:rsidRPr="001C52AF" w:rsidRDefault="00D079AC" w:rsidP="004A1FB1">
      <w:pPr>
        <w:numPr>
          <w:ilvl w:val="0"/>
          <w:numId w:val="3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והכופף קמתו של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חבירו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בפני הדליקה, </w:t>
      </w:r>
    </w:p>
    <w:p w:rsidR="00C92483" w:rsidRPr="001C52AF" w:rsidRDefault="00D079AC" w:rsidP="004A1FB1">
      <w:pPr>
        <w:numPr>
          <w:ilvl w:val="0"/>
          <w:numId w:val="3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והשוכר עדי שקר להעיד, </w:t>
      </w:r>
    </w:p>
    <w:p w:rsidR="00D079AC" w:rsidRPr="001C52AF" w:rsidRDefault="00D079AC" w:rsidP="004A1FB1">
      <w:pPr>
        <w:numPr>
          <w:ilvl w:val="0"/>
          <w:numId w:val="3"/>
        </w:numPr>
        <w:spacing w:after="0" w:line="240" w:lineRule="auto"/>
        <w:jc w:val="both"/>
        <w:rPr>
          <w:rFonts w:ascii="David" w:hAnsi="David" w:cs="David" w:hint="cs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והיודע עדות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לחבירו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ואינו מעיד לו.</w:t>
      </w:r>
      <w:r w:rsidRPr="001C52AF">
        <w:rPr>
          <w:rFonts w:ascii="David" w:hAnsi="David" w:cs="David" w:hint="cs"/>
          <w:sz w:val="24"/>
          <w:szCs w:val="24"/>
          <w:rtl/>
        </w:rPr>
        <w:t>...</w:t>
      </w:r>
    </w:p>
    <w:p w:rsidR="00D079AC" w:rsidRPr="001C52AF" w:rsidRDefault="00D079AC" w:rsidP="004A1FB1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1C52AF">
        <w:rPr>
          <w:rFonts w:ascii="David" w:hAnsi="David" w:cs="David" w:hint="cs"/>
          <w:b/>
          <w:bCs/>
          <w:sz w:val="24"/>
          <w:szCs w:val="24"/>
          <w:rtl/>
        </w:rPr>
        <w:t>[</w:t>
      </w:r>
      <w:r w:rsidRPr="001C52AF">
        <w:rPr>
          <w:rFonts w:ascii="David" w:hAnsi="David" w:cs="David"/>
          <w:b/>
          <w:bCs/>
          <w:sz w:val="24"/>
          <w:szCs w:val="24"/>
          <w:rtl/>
        </w:rPr>
        <w:t>דף נו עמוד א</w:t>
      </w:r>
      <w:r w:rsidRPr="001C52AF">
        <w:rPr>
          <w:rFonts w:ascii="David" w:hAnsi="David" w:cs="David" w:hint="cs"/>
          <w:b/>
          <w:bCs/>
          <w:sz w:val="24"/>
          <w:szCs w:val="24"/>
          <w:rtl/>
        </w:rPr>
        <w:t>]</w:t>
      </w:r>
    </w:p>
    <w:p w:rsidR="00C92483" w:rsidRPr="001C52AF" w:rsidRDefault="00D079AC" w:rsidP="004A1F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ותו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ליכא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?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והאיכא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</w:t>
      </w:r>
      <w:r w:rsidR="00C92483" w:rsidRPr="001C52AF">
        <w:rPr>
          <w:rFonts w:ascii="David" w:hAnsi="David" w:cs="David" w:hint="cs"/>
          <w:sz w:val="24"/>
          <w:szCs w:val="24"/>
          <w:rtl/>
        </w:rPr>
        <w:t>...</w:t>
      </w:r>
    </w:p>
    <w:p w:rsidR="00C92483" w:rsidRPr="001C52AF" w:rsidRDefault="00D079AC" w:rsidP="004A1FB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העושה מלאכה במי חטאת ובפרת חטאת - פטור מדיני אדם וחייב בדיני שמים! </w:t>
      </w:r>
    </w:p>
    <w:p w:rsidR="00C92483" w:rsidRPr="001C52AF" w:rsidRDefault="00D079AC" w:rsidP="004A1FB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C52AF">
        <w:rPr>
          <w:rFonts w:ascii="David" w:hAnsi="David" w:cs="David"/>
          <w:sz w:val="24"/>
          <w:szCs w:val="24"/>
          <w:rtl/>
        </w:rPr>
        <w:t>והאיכא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הנותן סם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המות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בפני בהמת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חבירו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- פטור מדיני אדם וחייב בדיני שמים! </w:t>
      </w:r>
    </w:p>
    <w:p w:rsidR="00C92483" w:rsidRPr="001C52AF" w:rsidRDefault="00D079AC" w:rsidP="004A1FB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C52AF">
        <w:rPr>
          <w:rFonts w:ascii="David" w:hAnsi="David" w:cs="David"/>
          <w:sz w:val="24"/>
          <w:szCs w:val="24"/>
          <w:rtl/>
        </w:rPr>
        <w:t>והאיכא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השולח את הבערה ביד חרש שוטה וקטן - פטור מדיני אדם וחייב בדיני שמים! </w:t>
      </w:r>
    </w:p>
    <w:p w:rsidR="00C92483" w:rsidRPr="001C52AF" w:rsidRDefault="00D079AC" w:rsidP="004A1FB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C52AF">
        <w:rPr>
          <w:rFonts w:ascii="David" w:hAnsi="David" w:cs="David"/>
          <w:sz w:val="24"/>
          <w:szCs w:val="24"/>
          <w:rtl/>
        </w:rPr>
        <w:t>והאיכא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המבעית את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חבירו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- פטור מדיני אדם וחייב בדיני שמים! </w:t>
      </w:r>
    </w:p>
    <w:p w:rsidR="00C92483" w:rsidRPr="001C52AF" w:rsidRDefault="00D079AC" w:rsidP="004A1FB1">
      <w:pPr>
        <w:numPr>
          <w:ilvl w:val="0"/>
          <w:numId w:val="2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1C52AF">
        <w:rPr>
          <w:rFonts w:ascii="David" w:hAnsi="David" w:cs="David"/>
          <w:sz w:val="24"/>
          <w:szCs w:val="24"/>
          <w:rtl/>
        </w:rPr>
        <w:t>והאיכא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נשברה כדו ברה"ר ולא סלקה, נפלה גמלו ולא העמידה - ר"מ מחייב בהזיקן,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וחכ"א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פטור בדיני אדם וחייב בדיני שמים! </w:t>
      </w:r>
    </w:p>
    <w:p w:rsidR="00C92483" w:rsidRPr="001C52AF" w:rsidRDefault="00D079AC" w:rsidP="004A1F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אין,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מיהא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איכא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טובא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והני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אצטריכא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ליה, מהו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דתימא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בדיני שמים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ליחייב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קמ"ל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. </w:t>
      </w:r>
    </w:p>
    <w:p w:rsidR="00C92483" w:rsidRPr="001C52AF" w:rsidRDefault="00D079AC" w:rsidP="004A1FB1">
      <w:pPr>
        <w:numPr>
          <w:ilvl w:val="0"/>
          <w:numId w:val="4"/>
        </w:numPr>
        <w:spacing w:after="0" w:line="240" w:lineRule="auto"/>
        <w:jc w:val="both"/>
        <w:rPr>
          <w:rFonts w:ascii="David" w:hAnsi="David" w:cs="David"/>
          <w:sz w:val="24"/>
          <w:szCs w:val="24"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הפורץ גדר בפני בהמת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חבירו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מהו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דתימא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כיון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דלמסתריה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קאי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מה עביד? </w:t>
      </w:r>
      <w:r w:rsidR="005839C2" w:rsidRPr="001C52AF">
        <w:rPr>
          <w:rFonts w:ascii="David" w:hAnsi="David" w:cs="David"/>
          <w:sz w:val="24"/>
          <w:szCs w:val="24"/>
          <w:rtl/>
        </w:rPr>
        <w:t xml:space="preserve">בדיני שמים </w:t>
      </w:r>
      <w:proofErr w:type="spellStart"/>
      <w:r w:rsidR="005839C2"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="005839C2" w:rsidRPr="001C52AF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="005839C2" w:rsidRPr="001C52AF">
        <w:rPr>
          <w:rFonts w:ascii="David" w:hAnsi="David" w:cs="David"/>
          <w:sz w:val="24"/>
          <w:szCs w:val="24"/>
          <w:rtl/>
        </w:rPr>
        <w:t>ליחייב</w:t>
      </w:r>
      <w:proofErr w:type="spellEnd"/>
      <w:r w:rsidR="005839C2" w:rsidRPr="001C52A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="005839C2" w:rsidRPr="001C52AF">
        <w:rPr>
          <w:rFonts w:ascii="David" w:hAnsi="David" w:cs="David"/>
          <w:sz w:val="24"/>
          <w:szCs w:val="24"/>
          <w:rtl/>
        </w:rPr>
        <w:t>קמ"ל</w:t>
      </w:r>
      <w:proofErr w:type="spellEnd"/>
      <w:r w:rsidR="005839C2" w:rsidRPr="001C52AF">
        <w:rPr>
          <w:rFonts w:ascii="David" w:hAnsi="David" w:cs="David"/>
          <w:sz w:val="24"/>
          <w:szCs w:val="24"/>
          <w:rtl/>
        </w:rPr>
        <w:t>.</w:t>
      </w:r>
    </w:p>
    <w:p w:rsidR="005839C2" w:rsidRPr="001C52AF" w:rsidRDefault="005839C2" w:rsidP="004A1FB1">
      <w:pPr>
        <w:spacing w:after="0" w:line="240" w:lineRule="auto"/>
        <w:ind w:left="720"/>
        <w:jc w:val="both"/>
        <w:rPr>
          <w:rFonts w:ascii="David" w:hAnsi="David" w:cs="Guttman Yad-Brush"/>
          <w:sz w:val="20"/>
          <w:szCs w:val="20"/>
          <w:rtl/>
        </w:rPr>
      </w:pPr>
      <w:r w:rsidRPr="001C52AF">
        <w:rPr>
          <w:rFonts w:ascii="David" w:hAnsi="David" w:cs="Guttman Yad-Brush" w:hint="cs"/>
          <w:sz w:val="20"/>
          <w:szCs w:val="20"/>
          <w:rtl/>
        </w:rPr>
        <w:t>[כוונה למעשה חיובי]</w:t>
      </w:r>
    </w:p>
    <w:p w:rsidR="005839C2" w:rsidRPr="001C52AF" w:rsidRDefault="00D079AC" w:rsidP="004A1FB1">
      <w:pPr>
        <w:numPr>
          <w:ilvl w:val="0"/>
          <w:numId w:val="4"/>
        </w:numPr>
        <w:spacing w:after="0" w:line="240" w:lineRule="auto"/>
        <w:jc w:val="both"/>
        <w:rPr>
          <w:rFonts w:ascii="David" w:hAnsi="David" w:cs="David"/>
          <w:sz w:val="24"/>
          <w:szCs w:val="24"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הכופף קמתו של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חבירו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מהו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דתימא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לימא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מי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ידענא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דאתיא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רוח שאינה מצויה, ובדיני שמים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ליחייב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קמ"ל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. </w:t>
      </w:r>
    </w:p>
    <w:p w:rsidR="005839C2" w:rsidRPr="001C52AF" w:rsidRDefault="005839C2" w:rsidP="004A1FB1">
      <w:pPr>
        <w:spacing w:after="0" w:line="240" w:lineRule="auto"/>
        <w:ind w:left="720"/>
        <w:jc w:val="both"/>
        <w:rPr>
          <w:rFonts w:ascii="David" w:hAnsi="David" w:cs="Guttman Yad-Brush"/>
          <w:sz w:val="20"/>
          <w:szCs w:val="20"/>
          <w:rtl/>
        </w:rPr>
      </w:pPr>
      <w:r w:rsidRPr="001C52AF">
        <w:rPr>
          <w:rFonts w:ascii="David" w:hAnsi="David" w:cs="Guttman Yad-Brush" w:hint="cs"/>
          <w:sz w:val="20"/>
          <w:szCs w:val="20"/>
          <w:rtl/>
        </w:rPr>
        <w:t>[תוצאה לא צפויה]</w:t>
      </w:r>
    </w:p>
    <w:p w:rsidR="00C92483" w:rsidRPr="001C52AF" w:rsidRDefault="00D079AC" w:rsidP="004A1FB1">
      <w:pPr>
        <w:spacing w:after="0" w:line="24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ולרב אשי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דאמר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טמון איתמר, מהו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דתימא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אנא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כסויי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כסיתיה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ניהלך, ובדיני שמים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ליחייב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קמ"ל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. </w:t>
      </w:r>
    </w:p>
    <w:p w:rsidR="00C92483" w:rsidRPr="001C52AF" w:rsidRDefault="00D079AC" w:rsidP="004A1FB1">
      <w:pPr>
        <w:numPr>
          <w:ilvl w:val="0"/>
          <w:numId w:val="4"/>
        </w:numPr>
        <w:spacing w:after="0" w:line="240" w:lineRule="auto"/>
        <w:jc w:val="both"/>
        <w:rPr>
          <w:rFonts w:ascii="David" w:hAnsi="David" w:cs="David"/>
          <w:sz w:val="24"/>
          <w:szCs w:val="24"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והשוכר עדי שקר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מהו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דתימא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לימא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דברי הרב ודברי התלמיד, דברי מי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שומעין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? ובדיני שמים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ליחייב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קמ"ל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. </w:t>
      </w:r>
    </w:p>
    <w:p w:rsidR="005839C2" w:rsidRPr="001C52AF" w:rsidRDefault="005839C2" w:rsidP="004A1FB1">
      <w:pPr>
        <w:spacing w:after="0" w:line="240" w:lineRule="auto"/>
        <w:ind w:left="720"/>
        <w:jc w:val="both"/>
        <w:rPr>
          <w:rFonts w:ascii="David" w:hAnsi="David" w:cs="Guttman Yad-Brush"/>
          <w:sz w:val="20"/>
          <w:szCs w:val="20"/>
          <w:rtl/>
        </w:rPr>
      </w:pPr>
      <w:r w:rsidRPr="001C52AF">
        <w:rPr>
          <w:rFonts w:ascii="David" w:hAnsi="David" w:cs="Guttman Yad-Brush" w:hint="cs"/>
          <w:sz w:val="20"/>
          <w:szCs w:val="20"/>
          <w:rtl/>
        </w:rPr>
        <w:t>[העברת אחריות לשני]</w:t>
      </w:r>
    </w:p>
    <w:p w:rsidR="00D079AC" w:rsidRPr="001C52AF" w:rsidRDefault="00D079AC" w:rsidP="004A1FB1">
      <w:pPr>
        <w:numPr>
          <w:ilvl w:val="0"/>
          <w:numId w:val="4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והיודע עדות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לחבירו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ואינו מעיד לו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מהו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דתימא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: מי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יימר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דכי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אתינא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)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מסהדינא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ליה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מודה?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דלמא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משתבע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לשקרא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ובדיני שמים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ליחייב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קמ"ל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>.</w:t>
      </w:r>
      <w:r w:rsidR="005839C2" w:rsidRPr="001C52AF">
        <w:rPr>
          <w:rFonts w:ascii="David" w:hAnsi="David" w:cs="David" w:hint="cs"/>
          <w:sz w:val="24"/>
          <w:szCs w:val="24"/>
          <w:rtl/>
        </w:rPr>
        <w:t xml:space="preserve">   </w:t>
      </w:r>
      <w:r w:rsidR="005839C2" w:rsidRPr="001C52AF">
        <w:rPr>
          <w:rFonts w:ascii="David" w:hAnsi="David" w:cs="Guttman Yad-Brush" w:hint="cs"/>
          <w:sz w:val="20"/>
          <w:szCs w:val="20"/>
          <w:rtl/>
        </w:rPr>
        <w:t xml:space="preserve">[תוצאה </w:t>
      </w:r>
      <w:r w:rsidR="00AD180C">
        <w:rPr>
          <w:rFonts w:ascii="David" w:hAnsi="David" w:cs="Guttman Yad-Brush" w:hint="cs"/>
          <w:sz w:val="20"/>
          <w:szCs w:val="20"/>
          <w:rtl/>
        </w:rPr>
        <w:t>שאינה ודאית ו</w:t>
      </w:r>
      <w:r w:rsidR="005839C2" w:rsidRPr="001C52AF">
        <w:rPr>
          <w:rFonts w:ascii="David" w:hAnsi="David" w:cs="Guttman Yad-Brush" w:hint="cs"/>
          <w:sz w:val="20"/>
          <w:szCs w:val="20"/>
          <w:rtl/>
        </w:rPr>
        <w:t>תלויה בעוד גורמים]</w:t>
      </w:r>
    </w:p>
    <w:p w:rsidR="004A1FB1" w:rsidRPr="00304979" w:rsidRDefault="00AD180C" w:rsidP="004A1FB1">
      <w:p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  <w:r w:rsidRPr="00304979">
        <w:rPr>
          <w:rFonts w:ascii="David" w:hAnsi="David" w:cs="Guttman Yad" w:hint="cs"/>
          <w:b/>
          <w:bCs/>
          <w:sz w:val="20"/>
          <w:szCs w:val="20"/>
          <w:rtl/>
        </w:rPr>
        <w:t xml:space="preserve">לפנינו </w:t>
      </w:r>
      <w:proofErr w:type="spellStart"/>
      <w:r w:rsidRPr="00304979">
        <w:rPr>
          <w:rFonts w:ascii="David" w:hAnsi="David" w:cs="Guttman Yad" w:hint="cs"/>
          <w:b/>
          <w:bCs/>
          <w:sz w:val="20"/>
          <w:szCs w:val="20"/>
          <w:rtl/>
        </w:rPr>
        <w:t>בסוגיא</w:t>
      </w:r>
      <w:proofErr w:type="spellEnd"/>
      <w:r w:rsidRPr="00304979">
        <w:rPr>
          <w:rFonts w:ascii="David" w:hAnsi="David" w:cs="Guttman Yad" w:hint="cs"/>
          <w:b/>
          <w:bCs/>
          <w:sz w:val="20"/>
          <w:szCs w:val="20"/>
          <w:rtl/>
        </w:rPr>
        <w:t xml:space="preserve"> תשעה מקרים . הארבעה שמופיעים בדברי ר' יהושע ועוד חמישה שמביאה הגמרא שאף בהם הדין זהה.</w:t>
      </w:r>
    </w:p>
    <w:p w:rsidR="00AD180C" w:rsidRPr="00304979" w:rsidRDefault="00304979" w:rsidP="004A1FB1">
      <w:p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  <w:r w:rsidRPr="00304979">
        <w:rPr>
          <w:rFonts w:ascii="David" w:hAnsi="David" w:cs="Guttman Yad" w:hint="cs"/>
          <w:b/>
          <w:bCs/>
          <w:sz w:val="20"/>
          <w:szCs w:val="20"/>
          <w:rtl/>
        </w:rPr>
        <w:t>בנית</w:t>
      </w:r>
      <w:r w:rsidR="00AD180C" w:rsidRPr="00304979">
        <w:rPr>
          <w:rFonts w:ascii="David" w:hAnsi="David" w:cs="Guttman Yad" w:hint="cs"/>
          <w:b/>
          <w:bCs/>
          <w:sz w:val="20"/>
          <w:szCs w:val="20"/>
          <w:rtl/>
        </w:rPr>
        <w:t>וח המקרים האלה יש לשים לב לכמה נקודות:</w:t>
      </w:r>
    </w:p>
    <w:p w:rsidR="00AD180C" w:rsidRPr="00304979" w:rsidRDefault="00AD180C" w:rsidP="00AD18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</w:rPr>
      </w:pPr>
      <w:r w:rsidRPr="00304979">
        <w:rPr>
          <w:rFonts w:ascii="David" w:hAnsi="David" w:cs="Guttman Yad" w:hint="cs"/>
          <w:b/>
          <w:bCs/>
          <w:sz w:val="20"/>
          <w:szCs w:val="20"/>
          <w:rtl/>
        </w:rPr>
        <w:t>מה הצד השווה שבכולם בהגדרת המקרה</w:t>
      </w:r>
      <w:r w:rsidR="00304979">
        <w:rPr>
          <w:rFonts w:ascii="David" w:hAnsi="David" w:cs="Guttman Yad" w:hint="cs"/>
          <w:b/>
          <w:bCs/>
          <w:sz w:val="20"/>
          <w:szCs w:val="20"/>
          <w:rtl/>
        </w:rPr>
        <w:t>,</w:t>
      </w:r>
      <w:r w:rsidRPr="00304979">
        <w:rPr>
          <w:rFonts w:ascii="David" w:hAnsi="David" w:cs="Guttman Yad" w:hint="cs"/>
          <w:b/>
          <w:bCs/>
          <w:sz w:val="20"/>
          <w:szCs w:val="20"/>
          <w:rtl/>
        </w:rPr>
        <w:t xml:space="preserve"> שמביא אותנו לדין זהה?</w:t>
      </w:r>
    </w:p>
    <w:p w:rsidR="00304979" w:rsidRDefault="00304979" w:rsidP="00304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David" w:hAnsi="David" w:cs="Guttman Yad" w:hint="cs"/>
          <w:b/>
          <w:bCs/>
          <w:sz w:val="20"/>
          <w:szCs w:val="20"/>
        </w:rPr>
      </w:pPr>
      <w:r w:rsidRPr="00304979">
        <w:rPr>
          <w:rFonts w:ascii="David" w:hAnsi="David" w:cs="Guttman Yad" w:hint="cs"/>
          <w:b/>
          <w:bCs/>
          <w:sz w:val="20"/>
          <w:szCs w:val="20"/>
          <w:rtl/>
        </w:rPr>
        <w:t xml:space="preserve">מה המיוחד בארבעת המקרים הראשונים שדווקא אליהם מתייחס ר' יהושע </w:t>
      </w:r>
      <w:r>
        <w:rPr>
          <w:rFonts w:ascii="David" w:hAnsi="David" w:cs="Guttman Yad" w:hint="cs"/>
          <w:b/>
          <w:bCs/>
          <w:sz w:val="20"/>
          <w:szCs w:val="20"/>
          <w:rtl/>
        </w:rPr>
        <w:t xml:space="preserve">? </w:t>
      </w:r>
      <w:r w:rsidRPr="00655D1C">
        <w:rPr>
          <w:rFonts w:ascii="David" w:hAnsi="David" w:cs="Guttman Yad-Brush" w:hint="cs"/>
          <w:sz w:val="18"/>
          <w:szCs w:val="18"/>
          <w:rtl/>
        </w:rPr>
        <w:t>[שאלת ותשובות הגמרא].</w:t>
      </w:r>
    </w:p>
    <w:p w:rsidR="00304979" w:rsidRDefault="00304979" w:rsidP="00304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</w:rPr>
      </w:pPr>
      <w:r>
        <w:rPr>
          <w:rFonts w:ascii="David" w:hAnsi="David" w:cs="Guttman Yad" w:hint="cs"/>
          <w:b/>
          <w:bCs/>
          <w:sz w:val="20"/>
          <w:szCs w:val="20"/>
          <w:rtl/>
        </w:rPr>
        <w:t xml:space="preserve">מדוע פטור בדיני אדם?  </w:t>
      </w:r>
      <w:r w:rsidRPr="00655D1C">
        <w:rPr>
          <w:rFonts w:ascii="David" w:hAnsi="David" w:cs="Guttman Yad-Brush" w:hint="cs"/>
          <w:sz w:val="18"/>
          <w:szCs w:val="18"/>
          <w:rtl/>
        </w:rPr>
        <w:t>[שאלה זו דו</w:t>
      </w:r>
      <w:r w:rsidR="00697875" w:rsidRPr="00655D1C">
        <w:rPr>
          <w:rFonts w:ascii="David" w:hAnsi="David" w:cs="Guttman Yad-Brush" w:hint="cs"/>
          <w:sz w:val="18"/>
          <w:szCs w:val="18"/>
          <w:rtl/>
        </w:rPr>
        <w:t>מה לשאלה 1 איך אינה זהה לה וד"ל</w:t>
      </w:r>
      <w:r w:rsidR="00655D1C" w:rsidRPr="00655D1C">
        <w:rPr>
          <w:rFonts w:ascii="David" w:hAnsi="David" w:cs="Guttman Yad-Brush" w:hint="cs"/>
          <w:sz w:val="18"/>
          <w:szCs w:val="18"/>
          <w:rtl/>
        </w:rPr>
        <w:t>]</w:t>
      </w:r>
    </w:p>
    <w:p w:rsidR="00304979" w:rsidRDefault="00304979" w:rsidP="00304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</w:rPr>
      </w:pPr>
      <w:r>
        <w:rPr>
          <w:rFonts w:ascii="David" w:hAnsi="David" w:cs="Guttman Yad" w:hint="cs"/>
          <w:b/>
          <w:bCs/>
          <w:sz w:val="20"/>
          <w:szCs w:val="20"/>
          <w:rtl/>
        </w:rPr>
        <w:t>מדוע חייב בדיני שמיים?</w:t>
      </w:r>
    </w:p>
    <w:p w:rsidR="00304979" w:rsidRPr="00304979" w:rsidRDefault="00304979" w:rsidP="00304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</w:rPr>
      </w:pPr>
      <w:r>
        <w:rPr>
          <w:rFonts w:ascii="David" w:hAnsi="David" w:cs="Guttman Yad" w:hint="cs"/>
          <w:b/>
          <w:bCs/>
          <w:sz w:val="20"/>
          <w:szCs w:val="20"/>
          <w:rtl/>
        </w:rPr>
        <w:t>מה המשמעות המעשית, אם יש, לחיוב בדיני שמיים?</w:t>
      </w:r>
    </w:p>
    <w:p w:rsidR="00AD180C" w:rsidRPr="00AD180C" w:rsidRDefault="00AD180C" w:rsidP="004A1F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1D2E3B" w:rsidRPr="008416EF" w:rsidRDefault="001D2E3B" w:rsidP="008416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416EF">
        <w:rPr>
          <w:rFonts w:asciiTheme="majorBidi" w:hAnsiTheme="majorBidi" w:cstheme="majorBidi"/>
          <w:b/>
          <w:bCs/>
          <w:sz w:val="24"/>
          <w:szCs w:val="24"/>
          <w:rtl/>
        </w:rPr>
        <w:t>רש"י מביא שני נימוקים לפטור בדיני אדם:</w:t>
      </w:r>
    </w:p>
    <w:p w:rsidR="001D2E3B" w:rsidRPr="008416EF" w:rsidRDefault="001D2E3B" w:rsidP="008416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proofErr w:type="spellStart"/>
      <w:r w:rsidRPr="008416EF">
        <w:rPr>
          <w:rFonts w:ascii="David" w:hAnsi="David" w:cs="David" w:hint="cs"/>
          <w:sz w:val="24"/>
          <w:szCs w:val="24"/>
          <w:rtl/>
        </w:rPr>
        <w:t>נה</w:t>
      </w:r>
      <w:proofErr w:type="spellEnd"/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עמוד</w:t>
      </w:r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ב</w:t>
      </w:r>
      <w:r w:rsidRPr="008416EF">
        <w:rPr>
          <w:rFonts w:ascii="David" w:hAnsi="David" w:cs="David" w:hint="cs"/>
          <w:sz w:val="24"/>
          <w:szCs w:val="24"/>
          <w:rtl/>
        </w:rPr>
        <w:t>:</w:t>
      </w:r>
      <w:r w:rsidRPr="008416E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b/>
          <w:bCs/>
          <w:sz w:val="24"/>
          <w:szCs w:val="24"/>
          <w:rtl/>
        </w:rPr>
        <w:t>פטור</w:t>
      </w:r>
      <w:r w:rsidRPr="008416E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b/>
          <w:bCs/>
          <w:sz w:val="24"/>
          <w:szCs w:val="24"/>
          <w:rtl/>
        </w:rPr>
        <w:t>מדיני</w:t>
      </w:r>
      <w:r w:rsidRPr="008416E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b/>
          <w:bCs/>
          <w:sz w:val="24"/>
          <w:szCs w:val="24"/>
          <w:rtl/>
        </w:rPr>
        <w:t>אדם</w:t>
      </w:r>
      <w:r w:rsidRPr="008416EF">
        <w:rPr>
          <w:rFonts w:ascii="David" w:hAnsi="David" w:cs="David"/>
          <w:sz w:val="24"/>
          <w:szCs w:val="24"/>
          <w:rtl/>
        </w:rPr>
        <w:t xml:space="preserve"> - </w:t>
      </w:r>
      <w:proofErr w:type="spellStart"/>
      <w:r w:rsidRPr="008416EF">
        <w:rPr>
          <w:rFonts w:ascii="David" w:hAnsi="David" w:cs="David" w:hint="cs"/>
          <w:sz w:val="24"/>
          <w:szCs w:val="24"/>
          <w:rtl/>
        </w:rPr>
        <w:t>קסבר</w:t>
      </w:r>
      <w:proofErr w:type="spellEnd"/>
      <w:r w:rsidRPr="008416E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416EF">
        <w:rPr>
          <w:rFonts w:ascii="David" w:hAnsi="David" w:cs="David" w:hint="cs"/>
          <w:sz w:val="24"/>
          <w:szCs w:val="24"/>
          <w:rtl/>
        </w:rPr>
        <w:t>גרמא</w:t>
      </w:r>
      <w:proofErr w:type="spellEnd"/>
      <w:r w:rsidRPr="008416E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416EF">
        <w:rPr>
          <w:rFonts w:ascii="David" w:hAnsi="David" w:cs="David" w:hint="cs"/>
          <w:sz w:val="24"/>
          <w:szCs w:val="24"/>
          <w:rtl/>
        </w:rPr>
        <w:t>בנזקין</w:t>
      </w:r>
      <w:proofErr w:type="spellEnd"/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פטור</w:t>
      </w:r>
      <w:r w:rsidRPr="008416EF">
        <w:rPr>
          <w:rFonts w:ascii="David" w:hAnsi="David" w:cs="David"/>
          <w:sz w:val="24"/>
          <w:szCs w:val="24"/>
          <w:rtl/>
        </w:rPr>
        <w:t>.</w:t>
      </w:r>
    </w:p>
    <w:p w:rsidR="001D2E3B" w:rsidRPr="008416EF" w:rsidRDefault="001D2E3B" w:rsidP="008416E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8416EF">
        <w:rPr>
          <w:rFonts w:ascii="David" w:hAnsi="David" w:cs="David" w:hint="cs"/>
          <w:sz w:val="24"/>
          <w:szCs w:val="24"/>
          <w:rtl/>
        </w:rPr>
        <w:t>נו</w:t>
      </w:r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עמוד</w:t>
      </w:r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א</w:t>
      </w:r>
      <w:r w:rsidRPr="008416EF">
        <w:rPr>
          <w:rFonts w:ascii="David" w:hAnsi="David" w:cs="David" w:hint="cs"/>
          <w:sz w:val="24"/>
          <w:szCs w:val="24"/>
          <w:rtl/>
        </w:rPr>
        <w:t>:</w:t>
      </w:r>
      <w:r w:rsidRPr="008416EF">
        <w:rPr>
          <w:rFonts w:ascii="David" w:hAnsi="David" w:cs="David" w:hint="cs"/>
          <w:b/>
          <w:bCs/>
          <w:sz w:val="24"/>
          <w:szCs w:val="24"/>
          <w:rtl/>
        </w:rPr>
        <w:t>העושה</w:t>
      </w:r>
      <w:r w:rsidRPr="008416E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b/>
          <w:bCs/>
          <w:sz w:val="24"/>
          <w:szCs w:val="24"/>
          <w:rtl/>
        </w:rPr>
        <w:t>מלאכה</w:t>
      </w:r>
      <w:r w:rsidRPr="008416E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b/>
          <w:bCs/>
          <w:sz w:val="24"/>
          <w:szCs w:val="24"/>
          <w:rtl/>
        </w:rPr>
        <w:t>במי</w:t>
      </w:r>
      <w:r w:rsidRPr="008416E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b/>
          <w:bCs/>
          <w:sz w:val="24"/>
          <w:szCs w:val="24"/>
          <w:rtl/>
        </w:rPr>
        <w:t>חטאת</w:t>
      </w:r>
      <w:r w:rsidRPr="008416EF">
        <w:rPr>
          <w:rFonts w:ascii="David" w:hAnsi="David" w:cs="David"/>
          <w:sz w:val="24"/>
          <w:szCs w:val="24"/>
          <w:rtl/>
        </w:rPr>
        <w:t xml:space="preserve"> - </w:t>
      </w:r>
      <w:r w:rsidRPr="008416EF">
        <w:rPr>
          <w:rFonts w:ascii="David" w:hAnsi="David" w:cs="David" w:hint="cs"/>
          <w:sz w:val="24"/>
          <w:szCs w:val="24"/>
          <w:rtl/>
        </w:rPr>
        <w:t>ששקל</w:t>
      </w:r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כנגדן</w:t>
      </w:r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משקלות</w:t>
      </w:r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במסכת</w:t>
      </w:r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גיטין</w:t>
      </w:r>
      <w:r w:rsidRPr="008416EF">
        <w:rPr>
          <w:rFonts w:ascii="David" w:hAnsi="David" w:cs="David"/>
          <w:sz w:val="24"/>
          <w:szCs w:val="24"/>
          <w:rtl/>
        </w:rPr>
        <w:t xml:space="preserve"> (</w:t>
      </w:r>
      <w:r w:rsidRPr="008416EF">
        <w:rPr>
          <w:rFonts w:ascii="David" w:hAnsi="David" w:cs="David" w:hint="cs"/>
          <w:sz w:val="24"/>
          <w:szCs w:val="24"/>
          <w:rtl/>
        </w:rPr>
        <w:t>דף</w:t>
      </w:r>
      <w:r w:rsidRPr="008416E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416EF">
        <w:rPr>
          <w:rFonts w:ascii="David" w:hAnsi="David" w:cs="David" w:hint="cs"/>
          <w:sz w:val="24"/>
          <w:szCs w:val="24"/>
          <w:rtl/>
        </w:rPr>
        <w:t>נג</w:t>
      </w:r>
      <w:proofErr w:type="spellEnd"/>
      <w:r w:rsidRPr="008416EF">
        <w:rPr>
          <w:rFonts w:ascii="David" w:hAnsi="David" w:cs="David"/>
          <w:sz w:val="24"/>
          <w:szCs w:val="24"/>
          <w:rtl/>
        </w:rPr>
        <w:t xml:space="preserve">) </w:t>
      </w:r>
      <w:r w:rsidRPr="008416EF">
        <w:rPr>
          <w:rFonts w:ascii="David" w:hAnsi="David" w:cs="David" w:hint="cs"/>
          <w:sz w:val="24"/>
          <w:szCs w:val="24"/>
          <w:rtl/>
        </w:rPr>
        <w:t>והן</w:t>
      </w:r>
      <w:r w:rsidRPr="008416E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416EF">
        <w:rPr>
          <w:rFonts w:ascii="David" w:hAnsi="David" w:cs="David" w:hint="cs"/>
          <w:sz w:val="24"/>
          <w:szCs w:val="24"/>
          <w:rtl/>
        </w:rPr>
        <w:t>נפסלין</w:t>
      </w:r>
      <w:proofErr w:type="spellEnd"/>
      <w:r w:rsidRPr="008416EF">
        <w:rPr>
          <w:rFonts w:ascii="David" w:hAnsi="David" w:cs="David"/>
          <w:sz w:val="24"/>
          <w:szCs w:val="24"/>
          <w:rtl/>
        </w:rPr>
        <w:t xml:space="preserve"> </w:t>
      </w:r>
      <w:r w:rsidRPr="008416EF">
        <w:rPr>
          <w:rFonts w:ascii="David" w:hAnsi="David" w:cs="David" w:hint="cs"/>
          <w:sz w:val="24"/>
          <w:szCs w:val="24"/>
          <w:rtl/>
        </w:rPr>
        <w:t>במלאכה</w:t>
      </w:r>
      <w:r w:rsidRPr="008416EF">
        <w:rPr>
          <w:rFonts w:ascii="David" w:hAnsi="David" w:cs="David"/>
          <w:sz w:val="24"/>
          <w:szCs w:val="24"/>
          <w:rtl/>
        </w:rPr>
        <w:t>.</w:t>
      </w:r>
    </w:p>
    <w:p w:rsidR="001D2E3B" w:rsidRDefault="001D2E3B" w:rsidP="001D2E3B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  </w:t>
      </w:r>
      <w:r w:rsidRPr="001D2E3B">
        <w:rPr>
          <w:rFonts w:ascii="David" w:hAnsi="David" w:cs="David" w:hint="cs"/>
          <w:b/>
          <w:bCs/>
          <w:sz w:val="24"/>
          <w:szCs w:val="24"/>
          <w:rtl/>
        </w:rPr>
        <w:t>פטור</w:t>
      </w:r>
      <w:r w:rsidRPr="001D2E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D2E3B">
        <w:rPr>
          <w:rFonts w:ascii="David" w:hAnsi="David" w:cs="David" w:hint="cs"/>
          <w:b/>
          <w:bCs/>
          <w:sz w:val="24"/>
          <w:szCs w:val="24"/>
          <w:rtl/>
        </w:rPr>
        <w:t>מדיני</w:t>
      </w:r>
      <w:r w:rsidRPr="001D2E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D2E3B">
        <w:rPr>
          <w:rFonts w:ascii="David" w:hAnsi="David" w:cs="David" w:hint="cs"/>
          <w:b/>
          <w:bCs/>
          <w:sz w:val="24"/>
          <w:szCs w:val="24"/>
          <w:rtl/>
        </w:rPr>
        <w:t>אדם</w:t>
      </w:r>
      <w:r w:rsidRPr="001D2E3B">
        <w:rPr>
          <w:rFonts w:ascii="David" w:hAnsi="David" w:cs="David"/>
          <w:sz w:val="24"/>
          <w:szCs w:val="24"/>
          <w:rtl/>
        </w:rPr>
        <w:t xml:space="preserve"> - </w:t>
      </w:r>
      <w:proofErr w:type="spellStart"/>
      <w:r w:rsidRPr="001D2E3B">
        <w:rPr>
          <w:rFonts w:ascii="David" w:hAnsi="David" w:cs="David" w:hint="cs"/>
          <w:sz w:val="24"/>
          <w:szCs w:val="24"/>
          <w:rtl/>
        </w:rPr>
        <w:t>דהיזק</w:t>
      </w:r>
      <w:proofErr w:type="spellEnd"/>
      <w:r w:rsidRPr="001D2E3B">
        <w:rPr>
          <w:rFonts w:ascii="David" w:hAnsi="David" w:cs="David"/>
          <w:sz w:val="24"/>
          <w:szCs w:val="24"/>
          <w:rtl/>
        </w:rPr>
        <w:t xml:space="preserve"> </w:t>
      </w:r>
      <w:r w:rsidRPr="001D2E3B">
        <w:rPr>
          <w:rFonts w:ascii="David" w:hAnsi="David" w:cs="David" w:hint="cs"/>
          <w:sz w:val="24"/>
          <w:szCs w:val="24"/>
          <w:rtl/>
        </w:rPr>
        <w:t>שאינו</w:t>
      </w:r>
      <w:r w:rsidRPr="001D2E3B">
        <w:rPr>
          <w:rFonts w:ascii="David" w:hAnsi="David" w:cs="David"/>
          <w:sz w:val="24"/>
          <w:szCs w:val="24"/>
          <w:rtl/>
        </w:rPr>
        <w:t xml:space="preserve"> </w:t>
      </w:r>
      <w:r w:rsidRPr="001D2E3B">
        <w:rPr>
          <w:rFonts w:ascii="David" w:hAnsi="David" w:cs="David" w:hint="cs"/>
          <w:sz w:val="24"/>
          <w:szCs w:val="24"/>
          <w:rtl/>
        </w:rPr>
        <w:t>ניכר</w:t>
      </w:r>
      <w:r w:rsidRPr="001D2E3B">
        <w:rPr>
          <w:rFonts w:ascii="David" w:hAnsi="David" w:cs="David"/>
          <w:sz w:val="24"/>
          <w:szCs w:val="24"/>
          <w:rtl/>
        </w:rPr>
        <w:t xml:space="preserve"> </w:t>
      </w:r>
      <w:r w:rsidRPr="001D2E3B">
        <w:rPr>
          <w:rFonts w:ascii="David" w:hAnsi="David" w:cs="David" w:hint="cs"/>
          <w:sz w:val="24"/>
          <w:szCs w:val="24"/>
          <w:rtl/>
        </w:rPr>
        <w:t>לא</w:t>
      </w:r>
      <w:r w:rsidRPr="001D2E3B">
        <w:rPr>
          <w:rFonts w:ascii="David" w:hAnsi="David" w:cs="David"/>
          <w:sz w:val="24"/>
          <w:szCs w:val="24"/>
          <w:rtl/>
        </w:rPr>
        <w:t xml:space="preserve"> </w:t>
      </w:r>
      <w:r w:rsidRPr="001D2E3B">
        <w:rPr>
          <w:rFonts w:ascii="David" w:hAnsi="David" w:cs="David" w:hint="cs"/>
          <w:sz w:val="24"/>
          <w:szCs w:val="24"/>
          <w:rtl/>
        </w:rPr>
        <w:t>שמיה</w:t>
      </w:r>
      <w:r w:rsidRPr="001D2E3B">
        <w:rPr>
          <w:rFonts w:ascii="David" w:hAnsi="David" w:cs="David"/>
          <w:sz w:val="24"/>
          <w:szCs w:val="24"/>
          <w:rtl/>
        </w:rPr>
        <w:t xml:space="preserve"> </w:t>
      </w:r>
      <w:r w:rsidRPr="001D2E3B">
        <w:rPr>
          <w:rFonts w:ascii="David" w:hAnsi="David" w:cs="David" w:hint="cs"/>
          <w:sz w:val="24"/>
          <w:szCs w:val="24"/>
          <w:rtl/>
        </w:rPr>
        <w:t>היזק</w:t>
      </w:r>
      <w:r w:rsidRPr="001D2E3B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...</w:t>
      </w:r>
    </w:p>
    <w:p w:rsidR="008416EF" w:rsidRDefault="008416EF" w:rsidP="001D2E3B">
      <w:p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</w:p>
    <w:p w:rsidR="008416EF" w:rsidRPr="008416EF" w:rsidRDefault="008416EF" w:rsidP="001D2E3B">
      <w:pPr>
        <w:spacing w:after="0" w:line="240" w:lineRule="auto"/>
        <w:jc w:val="both"/>
        <w:rPr>
          <w:rFonts w:ascii="David" w:hAnsi="David" w:cs="Guttman Yad" w:hint="cs"/>
          <w:b/>
          <w:bCs/>
          <w:sz w:val="20"/>
          <w:szCs w:val="20"/>
          <w:rtl/>
        </w:rPr>
      </w:pPr>
      <w:r w:rsidRPr="008416EF">
        <w:rPr>
          <w:rFonts w:ascii="David" w:hAnsi="David" w:cs="Guttman Yad" w:hint="cs"/>
          <w:b/>
          <w:bCs/>
          <w:sz w:val="20"/>
          <w:szCs w:val="20"/>
          <w:rtl/>
        </w:rPr>
        <w:lastRenderedPageBreak/>
        <w:t xml:space="preserve">כלומר </w:t>
      </w:r>
      <w:r w:rsidRPr="008416EF">
        <w:rPr>
          <w:rFonts w:ascii="David" w:hAnsi="David" w:cs="Guttman Yad"/>
          <w:b/>
          <w:bCs/>
          <w:sz w:val="20"/>
          <w:szCs w:val="20"/>
          <w:rtl/>
        </w:rPr>
        <w:t>–</w:t>
      </w:r>
      <w:r w:rsidRPr="008416EF">
        <w:rPr>
          <w:rFonts w:ascii="David" w:hAnsi="David" w:cs="Guttman Yad" w:hint="cs"/>
          <w:b/>
          <w:bCs/>
          <w:sz w:val="20"/>
          <w:szCs w:val="20"/>
          <w:rtl/>
        </w:rPr>
        <w:t xml:space="preserve">סיבה ראשונה ועיקרית [נכונה ברוב המקרים] שזהו נזק עקיף [גרימת נזק] ולא נזק ישיר. </w:t>
      </w:r>
    </w:p>
    <w:p w:rsidR="008416EF" w:rsidRDefault="008416EF" w:rsidP="008416EF">
      <w:p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  <w:r w:rsidRPr="008416EF">
        <w:rPr>
          <w:rFonts w:ascii="David" w:hAnsi="David" w:cs="Guttman Yad" w:hint="cs"/>
          <w:b/>
          <w:bCs/>
          <w:sz w:val="20"/>
          <w:szCs w:val="20"/>
          <w:rtl/>
        </w:rPr>
        <w:t xml:space="preserve">פטור נוסף שנכון במי חטאת </w:t>
      </w:r>
      <w:r w:rsidRPr="008416EF">
        <w:rPr>
          <w:rFonts w:ascii="David" w:hAnsi="David" w:cs="Guttman Yad"/>
          <w:b/>
          <w:bCs/>
          <w:sz w:val="20"/>
          <w:szCs w:val="20"/>
          <w:rtl/>
        </w:rPr>
        <w:t>–</w:t>
      </w:r>
      <w:r w:rsidRPr="008416EF">
        <w:rPr>
          <w:rFonts w:ascii="David" w:hAnsi="David" w:cs="Guttman Yad" w:hint="cs"/>
          <w:b/>
          <w:bCs/>
          <w:sz w:val="20"/>
          <w:szCs w:val="20"/>
          <w:rtl/>
        </w:rPr>
        <w:t xml:space="preserve"> אין כאן נזק פיזי ולכן לא ניתן לחייב.  </w:t>
      </w:r>
      <w:r>
        <w:rPr>
          <w:rFonts w:ascii="David" w:hAnsi="David" w:cs="Guttman Yad" w:hint="cs"/>
          <w:b/>
          <w:bCs/>
          <w:sz w:val="20"/>
          <w:szCs w:val="20"/>
          <w:rtl/>
        </w:rPr>
        <w:t>[לא בישירות מעשה הנזק אלא בהגדרת תוצאתו]</w:t>
      </w:r>
    </w:p>
    <w:p w:rsidR="00DE7A5A" w:rsidRDefault="00DE7A5A" w:rsidP="008416EF">
      <w:p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</w:p>
    <w:p w:rsidR="008416EF" w:rsidRDefault="008416EF" w:rsidP="008416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416EF">
        <w:rPr>
          <w:rFonts w:asciiTheme="majorBidi" w:hAnsiTheme="majorBidi" w:cstheme="majorBidi"/>
          <w:b/>
          <w:bCs/>
          <w:sz w:val="24"/>
          <w:szCs w:val="24"/>
          <w:rtl/>
        </w:rPr>
        <w:t>סיבות לחייב בדיני שמיים:</w:t>
      </w:r>
    </w:p>
    <w:p w:rsidR="008416EF" w:rsidRPr="00E31488" w:rsidRDefault="008416EF" w:rsidP="008416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E31488">
        <w:rPr>
          <w:rFonts w:ascii="David" w:hAnsi="David" w:cs="David"/>
          <w:b/>
          <w:bCs/>
          <w:sz w:val="24"/>
          <w:szCs w:val="24"/>
          <w:rtl/>
        </w:rPr>
        <w:t>גרימת נזק .</w:t>
      </w:r>
    </w:p>
    <w:p w:rsidR="008416EF" w:rsidRPr="00E31488" w:rsidRDefault="00E31488" w:rsidP="008416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E31488">
        <w:rPr>
          <w:rFonts w:ascii="David" w:hAnsi="David" w:cs="David"/>
          <w:b/>
          <w:bCs/>
          <w:sz w:val="24"/>
          <w:szCs w:val="24"/>
          <w:rtl/>
        </w:rPr>
        <w:t>אי מניעת נזק .</w:t>
      </w:r>
      <w:r w:rsidR="008416EF"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     -</w:t>
      </w:r>
      <w:r w:rsidR="008416EF" w:rsidRPr="00E31488">
        <w:rPr>
          <w:rFonts w:ascii="David" w:hAnsi="David" w:cs="David"/>
          <w:b/>
          <w:bCs/>
          <w:sz w:val="24"/>
          <w:szCs w:val="24"/>
          <w:rtl/>
        </w:rPr>
        <w:t xml:space="preserve">נשברה כדו ברה"ר  ולא סילקה. </w:t>
      </w:r>
      <w:r w:rsidR="008416EF" w:rsidRPr="00E31488">
        <w:rPr>
          <w:rFonts w:ascii="David" w:hAnsi="David" w:cs="David"/>
          <w:sz w:val="24"/>
          <w:szCs w:val="24"/>
          <w:rtl/>
        </w:rPr>
        <w:t xml:space="preserve">לשון </w:t>
      </w:r>
      <w:proofErr w:type="spellStart"/>
      <w:r w:rsidR="008416EF" w:rsidRPr="00E31488">
        <w:rPr>
          <w:rFonts w:ascii="David" w:hAnsi="David" w:cs="David"/>
          <w:sz w:val="24"/>
          <w:szCs w:val="24"/>
          <w:rtl/>
        </w:rPr>
        <w:t>הנמוק"י</w:t>
      </w:r>
      <w:proofErr w:type="spellEnd"/>
      <w:r w:rsidR="008416EF" w:rsidRPr="00E31488">
        <w:rPr>
          <w:rFonts w:ascii="David" w:hAnsi="David" w:cs="David"/>
          <w:sz w:val="24"/>
          <w:szCs w:val="24"/>
          <w:rtl/>
        </w:rPr>
        <w:t xml:space="preserve"> בפרק שלישי דף </w:t>
      </w:r>
      <w:proofErr w:type="spellStart"/>
      <w:r w:rsidR="008416EF" w:rsidRPr="00E31488">
        <w:rPr>
          <w:rFonts w:ascii="David" w:hAnsi="David" w:cs="David"/>
          <w:sz w:val="24"/>
          <w:szCs w:val="24"/>
          <w:rtl/>
        </w:rPr>
        <w:t>כח</w:t>
      </w:r>
      <w:proofErr w:type="spellEnd"/>
      <w:r w:rsidR="008416EF" w:rsidRPr="00E31488">
        <w:rPr>
          <w:rFonts w:ascii="David" w:hAnsi="David" w:cs="David"/>
          <w:sz w:val="24"/>
          <w:szCs w:val="24"/>
          <w:rtl/>
        </w:rPr>
        <w:t>: [</w:t>
      </w:r>
      <w:proofErr w:type="spellStart"/>
      <w:r w:rsidR="008416EF" w:rsidRPr="00E31488">
        <w:rPr>
          <w:rFonts w:ascii="David" w:hAnsi="David" w:cs="David"/>
          <w:sz w:val="24"/>
          <w:szCs w:val="24"/>
          <w:rtl/>
        </w:rPr>
        <w:t>יב</w:t>
      </w:r>
      <w:proofErr w:type="spellEnd"/>
      <w:r w:rsidR="008416EF" w:rsidRPr="00E31488">
        <w:rPr>
          <w:rFonts w:ascii="David" w:hAnsi="David" w:cs="David"/>
          <w:sz w:val="24"/>
          <w:szCs w:val="24"/>
          <w:rtl/>
        </w:rPr>
        <w:t xml:space="preserve"> עמוד ב</w:t>
      </w:r>
      <w:r w:rsidR="008416EF" w:rsidRPr="00E31488">
        <w:rPr>
          <w:rFonts w:ascii="David" w:hAnsi="David" w:cs="David"/>
          <w:sz w:val="24"/>
          <w:szCs w:val="24"/>
          <w:rtl/>
        </w:rPr>
        <w:t xml:space="preserve"> מדפי </w:t>
      </w:r>
      <w:proofErr w:type="spellStart"/>
      <w:r w:rsidR="008416EF" w:rsidRPr="00E31488">
        <w:rPr>
          <w:rFonts w:ascii="David" w:hAnsi="David" w:cs="David"/>
          <w:sz w:val="24"/>
          <w:szCs w:val="24"/>
          <w:rtl/>
        </w:rPr>
        <w:t>הרי"ף</w:t>
      </w:r>
      <w:proofErr w:type="spellEnd"/>
      <w:r w:rsidR="008416EF" w:rsidRPr="00E31488">
        <w:rPr>
          <w:rFonts w:ascii="David" w:hAnsi="David" w:cs="David"/>
          <w:sz w:val="24"/>
          <w:szCs w:val="24"/>
          <w:rtl/>
        </w:rPr>
        <w:t>]:</w:t>
      </w:r>
    </w:p>
    <w:p w:rsidR="008416EF" w:rsidRDefault="008416EF" w:rsidP="008416EF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E31488">
        <w:rPr>
          <w:rFonts w:ascii="David" w:hAnsi="David" w:cs="David"/>
          <w:b/>
          <w:bCs/>
          <w:sz w:val="24"/>
          <w:szCs w:val="24"/>
          <w:rtl/>
        </w:rPr>
        <w:t>וחייב בדיני שמים.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משמע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דמיירי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בשיכול לסלקו דאי לא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אמאי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חייב אפי' בדיני שמים</w:t>
      </w:r>
      <w:r w:rsidRPr="00E31488">
        <w:rPr>
          <w:rFonts w:ascii="David" w:hAnsi="David" w:cs="David"/>
          <w:sz w:val="24"/>
          <w:szCs w:val="24"/>
          <w:rtl/>
        </w:rPr>
        <w:t xml:space="preserve"> אבל השתא שהיה יכול לסלק ולא סילק</w:t>
      </w:r>
      <w:r w:rsidR="00644005">
        <w:rPr>
          <w:rFonts w:ascii="David" w:hAnsi="David" w:cs="David" w:hint="cs"/>
          <w:sz w:val="24"/>
          <w:szCs w:val="24"/>
          <w:rtl/>
        </w:rPr>
        <w:t>,</w:t>
      </w:r>
      <w:r w:rsidRPr="00E31488">
        <w:rPr>
          <w:rFonts w:ascii="David" w:hAnsi="David" w:cs="David"/>
          <w:sz w:val="24"/>
          <w:szCs w:val="24"/>
          <w:rtl/>
        </w:rPr>
        <w:t xml:space="preserve"> חייב:</w:t>
      </w:r>
    </w:p>
    <w:p w:rsidR="00E31488" w:rsidRDefault="00E31488" w:rsidP="008416EF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8416EF" w:rsidRPr="008416EF" w:rsidRDefault="00E31488" w:rsidP="00E314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מה המשמעות המעשית שחייב בדיני שמיים?</w:t>
      </w:r>
    </w:p>
    <w:p w:rsidR="00E31488" w:rsidRPr="00E31488" w:rsidRDefault="00E31488" w:rsidP="00E31488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31488">
        <w:rPr>
          <w:rFonts w:ascii="David" w:hAnsi="David" w:cs="David" w:hint="cs"/>
          <w:b/>
          <w:bCs/>
          <w:sz w:val="24"/>
          <w:szCs w:val="24"/>
          <w:u w:val="single"/>
          <w:rtl/>
        </w:rPr>
        <w:t>תלמוד</w:t>
      </w:r>
      <w:r w:rsidRPr="00E314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u w:val="single"/>
          <w:rtl/>
        </w:rPr>
        <w:t>ירושלמי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u w:val="single"/>
          <w:rtl/>
        </w:rPr>
        <w:t>מסכת</w:t>
      </w:r>
      <w:r w:rsidRPr="00E314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u w:val="single"/>
          <w:rtl/>
        </w:rPr>
        <w:t>בבא</w:t>
      </w:r>
      <w:r w:rsidRPr="00E314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u w:val="single"/>
          <w:rtl/>
        </w:rPr>
        <w:t>קמא</w:t>
      </w:r>
      <w:r w:rsidRPr="00E314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פרק</w:t>
      </w:r>
      <w:r w:rsidRPr="00E314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Pr="00E314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u w:val="single"/>
          <w:rtl/>
        </w:rPr>
        <w:t>הלכה</w:t>
      </w:r>
      <w:r w:rsidRPr="00E314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u w:val="single"/>
          <w:rtl/>
        </w:rPr>
        <w:t>א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-סוגייתנו </w:t>
      </w:r>
    </w:p>
    <w:p w:rsidR="00E31488" w:rsidRDefault="00E31488" w:rsidP="00E31488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31488">
        <w:rPr>
          <w:rFonts w:ascii="David" w:hAnsi="David" w:cs="David" w:hint="cs"/>
          <w:sz w:val="24"/>
          <w:szCs w:val="24"/>
          <w:rtl/>
        </w:rPr>
        <w:t>תני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sz w:val="24"/>
          <w:szCs w:val="24"/>
          <w:rtl/>
        </w:rPr>
        <w:t>ר</w:t>
      </w:r>
      <w:r w:rsidRPr="00E31488">
        <w:rPr>
          <w:rFonts w:ascii="David" w:hAnsi="David" w:cs="David"/>
          <w:sz w:val="24"/>
          <w:szCs w:val="24"/>
          <w:rtl/>
        </w:rPr>
        <w:t xml:space="preserve">' </w:t>
      </w:r>
      <w:r w:rsidRPr="00E31488">
        <w:rPr>
          <w:rFonts w:ascii="David" w:hAnsi="David" w:cs="David" w:hint="cs"/>
          <w:sz w:val="24"/>
          <w:szCs w:val="24"/>
          <w:rtl/>
        </w:rPr>
        <w:t>יהושע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sz w:val="24"/>
          <w:szCs w:val="24"/>
          <w:rtl/>
        </w:rPr>
        <w:t>אומר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sz w:val="24"/>
          <w:szCs w:val="24"/>
          <w:rtl/>
        </w:rPr>
        <w:t>ארבעה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sz w:val="24"/>
          <w:szCs w:val="24"/>
          <w:rtl/>
        </w:rPr>
        <w:t>אין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sz w:val="24"/>
          <w:szCs w:val="24"/>
          <w:rtl/>
        </w:rPr>
        <w:t>חייבין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sz w:val="24"/>
          <w:szCs w:val="24"/>
          <w:rtl/>
        </w:rPr>
        <w:t>לשלם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sz w:val="24"/>
          <w:szCs w:val="24"/>
          <w:rtl/>
        </w:rPr>
        <w:t>מן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sz w:val="24"/>
          <w:szCs w:val="24"/>
          <w:rtl/>
        </w:rPr>
        <w:t>הדין</w:t>
      </w:r>
      <w:r w:rsidRPr="00E31488">
        <w:rPr>
          <w:rFonts w:ascii="David" w:hAnsi="David" w:cs="David"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rtl/>
        </w:rPr>
        <w:t>ואין</w:t>
      </w:r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rtl/>
        </w:rPr>
        <w:t>השמים</w:t>
      </w:r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E31488">
        <w:rPr>
          <w:rFonts w:ascii="David" w:hAnsi="David" w:cs="David" w:hint="cs"/>
          <w:b/>
          <w:bCs/>
          <w:sz w:val="24"/>
          <w:szCs w:val="24"/>
          <w:rtl/>
        </w:rPr>
        <w:t>מוחלין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rtl/>
        </w:rPr>
        <w:t>להן</w:t>
      </w:r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rtl/>
        </w:rPr>
        <w:t>עד</w:t>
      </w:r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E31488">
        <w:rPr>
          <w:rFonts w:ascii="David" w:hAnsi="David" w:cs="David" w:hint="cs"/>
          <w:b/>
          <w:bCs/>
          <w:sz w:val="24"/>
          <w:szCs w:val="24"/>
          <w:rtl/>
        </w:rPr>
        <w:t>שישלמו</w:t>
      </w:r>
      <w:r w:rsidRPr="00E31488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DE7A5A" w:rsidRDefault="00DE7A5A" w:rsidP="00E31488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E31488" w:rsidRDefault="00E31488" w:rsidP="00E31488">
      <w:p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  <w:r w:rsidRPr="00E31488">
        <w:rPr>
          <w:rFonts w:ascii="David" w:hAnsi="David" w:cs="Guttman Yad" w:hint="cs"/>
          <w:b/>
          <w:bCs/>
          <w:sz w:val="20"/>
          <w:szCs w:val="20"/>
          <w:rtl/>
        </w:rPr>
        <w:t>האם לדעתך אפשר ללמוד מהירושלמי שחיוב בידי שמיים יש לו השלכה גם בדיני אדם?</w:t>
      </w:r>
    </w:p>
    <w:p w:rsidR="00DE7A5A" w:rsidRPr="00E31488" w:rsidRDefault="00DE7A5A" w:rsidP="00E31488">
      <w:p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</w:p>
    <w:p w:rsidR="00E31488" w:rsidRPr="00E31488" w:rsidRDefault="00E31488" w:rsidP="002338EC">
      <w:p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  <w:r w:rsidRPr="00E31488">
        <w:rPr>
          <w:rFonts w:ascii="David" w:hAnsi="David" w:cs="Guttman Yad" w:hint="cs"/>
          <w:b/>
          <w:bCs/>
          <w:sz w:val="20"/>
          <w:szCs w:val="20"/>
          <w:rtl/>
        </w:rPr>
        <w:t>ומדברי המאירי?</w:t>
      </w:r>
      <w:r w:rsidR="00DE7A5A">
        <w:rPr>
          <w:rFonts w:ascii="David" w:hAnsi="David" w:cs="Guttman Yad" w:hint="cs"/>
          <w:b/>
          <w:bCs/>
          <w:sz w:val="20"/>
          <w:szCs w:val="20"/>
          <w:rtl/>
        </w:rPr>
        <w:t>?</w:t>
      </w:r>
    </w:p>
    <w:p w:rsidR="001C52AF" w:rsidRPr="001C52AF" w:rsidRDefault="001C52AF" w:rsidP="004A1FB1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C52AF">
        <w:rPr>
          <w:rFonts w:ascii="David" w:hAnsi="David" w:cs="David"/>
          <w:b/>
          <w:bCs/>
          <w:sz w:val="24"/>
          <w:szCs w:val="24"/>
          <w:u w:val="single"/>
          <w:rtl/>
        </w:rPr>
        <w:t>בית הבחירה (מאירי) מסכת בבא קמא דף נו עמוד א</w:t>
      </w:r>
    </w:p>
    <w:p w:rsidR="001C52AF" w:rsidRDefault="001C52AF" w:rsidP="004A1F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כל שכתבנו עליו כאן שהוא חייב בדיני שמים פירושו שהוא חייב בו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בהשבון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הא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איסור אף מה שהוא פטור בו מדיני שמים איסור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מיהא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יש בו אלא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שלענין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חשבון נאמרה ומכאן כתבו גדולי הדורות </w:t>
      </w:r>
      <w:r w:rsidRPr="001C52AF">
        <w:rPr>
          <w:rFonts w:ascii="David" w:hAnsi="David" w:cs="David"/>
          <w:b/>
          <w:bCs/>
          <w:sz w:val="24"/>
          <w:szCs w:val="24"/>
          <w:rtl/>
        </w:rPr>
        <w:t>שכל שנאמר עליו חייב בדיני שמים פסול הוא לעדות עד שישיב</w:t>
      </w:r>
      <w:r w:rsidRPr="001C52AF">
        <w:rPr>
          <w:rFonts w:ascii="David" w:hAnsi="David" w:cs="David"/>
          <w:sz w:val="24"/>
          <w:szCs w:val="24"/>
          <w:rtl/>
        </w:rPr>
        <w:t xml:space="preserve"> והדברים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נראין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שמאחר שהוא חייב להשיב תורת גזלה חלה עליו עד שישיב:</w:t>
      </w:r>
    </w:p>
    <w:p w:rsidR="00E31488" w:rsidRDefault="00E31488" w:rsidP="004A1FB1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E31488" w:rsidRPr="002338EC" w:rsidRDefault="00E31488" w:rsidP="00E31488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רש"י </w:t>
      </w:r>
      <w:r w:rsidR="00DE7A5A">
        <w:rPr>
          <w:rFonts w:ascii="David" w:hAnsi="David" w:cs="David" w:hint="cs"/>
          <w:b/>
          <w:bCs/>
          <w:sz w:val="24"/>
          <w:szCs w:val="24"/>
          <w:u w:val="single"/>
          <w:rtl/>
        </w:rPr>
        <w:t>[</w:t>
      </w:r>
      <w:r w:rsidRPr="002338E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גיטין דף </w:t>
      </w:r>
      <w:proofErr w:type="spellStart"/>
      <w:r w:rsidRPr="002338EC">
        <w:rPr>
          <w:rFonts w:ascii="David" w:hAnsi="David" w:cs="David"/>
          <w:b/>
          <w:bCs/>
          <w:sz w:val="24"/>
          <w:szCs w:val="24"/>
          <w:u w:val="single"/>
          <w:rtl/>
        </w:rPr>
        <w:t>נג</w:t>
      </w:r>
      <w:proofErr w:type="spellEnd"/>
      <w:r w:rsidRPr="002338E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עמוד א</w:t>
      </w:r>
      <w:r w:rsidR="00DE7A5A">
        <w:rPr>
          <w:rFonts w:ascii="David" w:hAnsi="David" w:cs="David" w:hint="cs"/>
          <w:b/>
          <w:bCs/>
          <w:sz w:val="24"/>
          <w:szCs w:val="24"/>
          <w:u w:val="single"/>
          <w:rtl/>
        </w:rPr>
        <w:t>]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ביאר מעט אחרת :</w:t>
      </w:r>
    </w:p>
    <w:p w:rsidR="00E31488" w:rsidRDefault="00E31488" w:rsidP="00E31488">
      <w:pP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E31488">
        <w:rPr>
          <w:rFonts w:ascii="David" w:hAnsi="David" w:cs="David"/>
          <w:b/>
          <w:bCs/>
          <w:sz w:val="24"/>
          <w:szCs w:val="24"/>
          <w:rtl/>
        </w:rPr>
        <w:t>וחייב בדיני שמים</w:t>
      </w:r>
      <w:r w:rsidRPr="002338EC">
        <w:rPr>
          <w:rFonts w:ascii="David" w:hAnsi="David" w:cs="David"/>
          <w:sz w:val="24"/>
          <w:szCs w:val="24"/>
          <w:rtl/>
        </w:rPr>
        <w:t xml:space="preserve"> - פורענות לשלם לרשעים </w:t>
      </w:r>
      <w:proofErr w:type="spellStart"/>
      <w:r w:rsidRPr="002338EC">
        <w:rPr>
          <w:rFonts w:ascii="David" w:hAnsi="David" w:cs="David"/>
          <w:sz w:val="24"/>
          <w:szCs w:val="24"/>
          <w:rtl/>
        </w:rPr>
        <w:t>שנתכוין</w:t>
      </w:r>
      <w:proofErr w:type="spellEnd"/>
      <w:r w:rsidRPr="002338EC">
        <w:rPr>
          <w:rFonts w:ascii="David" w:hAnsi="David" w:cs="David"/>
          <w:sz w:val="24"/>
          <w:szCs w:val="24"/>
          <w:rtl/>
        </w:rPr>
        <w:t xml:space="preserve"> להפסיד את ישראל. </w:t>
      </w:r>
    </w:p>
    <w:p w:rsidR="00E31488" w:rsidRPr="00DE7A5A" w:rsidRDefault="00E31488" w:rsidP="00E31488">
      <w:pP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  <w:r w:rsidRPr="00DE7A5A">
        <w:rPr>
          <w:rFonts w:ascii="David" w:hAnsi="David" w:cs="Guttman Yad" w:hint="cs"/>
          <w:b/>
          <w:bCs/>
          <w:sz w:val="20"/>
          <w:szCs w:val="20"/>
          <w:rtl/>
        </w:rPr>
        <w:t>האם לדעתך רש"י חולק על הפרשנות בירושלמי?</w:t>
      </w:r>
    </w:p>
    <w:p w:rsidR="00DE7A5A" w:rsidRDefault="00DE7A5A" w:rsidP="004A1FB1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E7A5A" w:rsidRDefault="00156FBB" w:rsidP="00156FBB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אחד מפוסקי אשכנז בשלהי תקופת הראשונים  כתב תשובה חשובה בעניין וממנו ניתן ללמוד שאכן הוא יישם חיוב זה הלכה למעשה:</w:t>
      </w:r>
    </w:p>
    <w:p w:rsidR="004A1FB1" w:rsidRPr="00156FBB" w:rsidRDefault="004A1FB1" w:rsidP="00644005">
      <w:pPr>
        <w:spacing w:after="0" w:line="240" w:lineRule="auto"/>
        <w:jc w:val="both"/>
        <w:rPr>
          <w:rFonts w:ascii="David" w:hAnsi="David" w:cs="Guttman Yad"/>
          <w:b/>
          <w:bCs/>
          <w:sz w:val="18"/>
          <w:szCs w:val="18"/>
          <w:rtl/>
        </w:rPr>
      </w:pPr>
      <w:r w:rsidRPr="004A1FB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שו"ת </w:t>
      </w:r>
      <w:proofErr w:type="spellStart"/>
      <w:r w:rsidRPr="004A1FB1">
        <w:rPr>
          <w:rFonts w:ascii="David" w:hAnsi="David" w:cs="David"/>
          <w:b/>
          <w:bCs/>
          <w:sz w:val="24"/>
          <w:szCs w:val="24"/>
          <w:u w:val="single"/>
          <w:rtl/>
        </w:rPr>
        <w:t>מהר"ם</w:t>
      </w:r>
      <w:proofErr w:type="spellEnd"/>
      <w:r w:rsidRPr="004A1FB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מינץ סימן </w:t>
      </w:r>
      <w:proofErr w:type="spellStart"/>
      <w:r w:rsidRPr="004A1FB1">
        <w:rPr>
          <w:rFonts w:ascii="David" w:hAnsi="David" w:cs="David"/>
          <w:b/>
          <w:bCs/>
          <w:sz w:val="24"/>
          <w:szCs w:val="24"/>
          <w:u w:val="single"/>
          <w:rtl/>
        </w:rPr>
        <w:t>קא</w:t>
      </w:r>
      <w:proofErr w:type="spellEnd"/>
      <w:r w:rsidR="00644005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644005">
        <w:rPr>
          <w:rFonts w:ascii="David" w:hAnsi="David" w:cs="Guttman Yad" w:hint="cs"/>
          <w:b/>
          <w:bCs/>
          <w:sz w:val="18"/>
          <w:szCs w:val="18"/>
          <w:rtl/>
        </w:rPr>
        <w:t xml:space="preserve"> 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רבי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משה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proofErr w:type="spellStart"/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>"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ר</w:t>
      </w:r>
      <w:proofErr w:type="spellEnd"/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יצחק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הלוי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מינץ</w:t>
      </w:r>
      <w:r w:rsidR="00156FBB" w:rsidRPr="00156FBB">
        <w:rPr>
          <w:rFonts w:ascii="David" w:hAnsi="David" w:cs="Guttman Yad" w:hint="cs"/>
          <w:b/>
          <w:bCs/>
          <w:sz w:val="18"/>
          <w:szCs w:val="18"/>
          <w:rtl/>
        </w:rPr>
        <w:t xml:space="preserve">  (1415-1480)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נולד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בצפון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איטליה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156FBB" w:rsidRPr="00156FBB">
        <w:rPr>
          <w:rFonts w:ascii="David" w:hAnsi="David" w:cs="Guttman Yad" w:hint="cs"/>
          <w:b/>
          <w:bCs/>
          <w:sz w:val="18"/>
          <w:szCs w:val="18"/>
          <w:rtl/>
        </w:rPr>
        <w:t>,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היה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תלמידם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של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גדולי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אשכנז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156FBB" w:rsidRPr="00156FBB">
        <w:rPr>
          <w:rFonts w:ascii="David" w:hAnsi="David" w:cs="Guttman Yad" w:hint="cs"/>
          <w:b/>
          <w:bCs/>
          <w:sz w:val="18"/>
          <w:szCs w:val="18"/>
          <w:rtl/>
        </w:rPr>
        <w:t xml:space="preserve">ביניהם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ר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'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ישראל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proofErr w:type="spellStart"/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אסרליין</w:t>
      </w:r>
      <w:proofErr w:type="spellEnd"/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proofErr w:type="spellStart"/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המהרא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>"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י</w:t>
      </w:r>
      <w:proofErr w:type="spellEnd"/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בעל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'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תרומת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הדשן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',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שימש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ברבנות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בכמה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קהילות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בגרמניה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,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ונחשב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בין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גדולי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דורו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.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ספר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שו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>"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ת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proofErr w:type="spellStart"/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מהר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>"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ם</w:t>
      </w:r>
      <w:proofErr w:type="spellEnd"/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מינץ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נדפס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לראשונה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proofErr w:type="spellStart"/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בקראקא</w:t>
      </w:r>
      <w:proofErr w:type="spellEnd"/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בשנת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שע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>"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ז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(1617),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ולכן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לא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הובאו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proofErr w:type="spellStart"/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פסקיו</w:t>
      </w:r>
      <w:proofErr w:type="spellEnd"/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בדברי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מרן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ר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'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יוסף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קארו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 xml:space="preserve"> </w:t>
      </w:r>
      <w:proofErr w:type="spellStart"/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והרמ</w:t>
      </w:r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>"</w:t>
      </w:r>
      <w:r w:rsidR="00DE7A5A" w:rsidRPr="00156FBB">
        <w:rPr>
          <w:rFonts w:ascii="David" w:hAnsi="David" w:cs="Guttman Yad" w:hint="cs"/>
          <w:b/>
          <w:bCs/>
          <w:sz w:val="18"/>
          <w:szCs w:val="18"/>
          <w:rtl/>
        </w:rPr>
        <w:t>א</w:t>
      </w:r>
      <w:proofErr w:type="spellEnd"/>
      <w:r w:rsidR="00DE7A5A" w:rsidRPr="00156FBB">
        <w:rPr>
          <w:rFonts w:ascii="David" w:hAnsi="David" w:cs="Guttman Yad"/>
          <w:b/>
          <w:bCs/>
          <w:sz w:val="18"/>
          <w:szCs w:val="18"/>
          <w:rtl/>
        </w:rPr>
        <w:t>.</w:t>
      </w:r>
    </w:p>
    <w:p w:rsidR="00644005" w:rsidRDefault="00644005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4A1FB1" w:rsidRDefault="004A1FB1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</w:t>
      </w:r>
      <w:r w:rsidRPr="004A1FB1">
        <w:rPr>
          <w:rFonts w:ascii="David" w:hAnsi="David" w:cs="David"/>
          <w:sz w:val="24"/>
          <w:szCs w:val="24"/>
          <w:rtl/>
        </w:rPr>
        <w:t xml:space="preserve">ואי לא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מסתפינן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אמינא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חומרא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דאיתיה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היכא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דאיכ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' דברים ומעות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דחייב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מי שפרע, דהיינו מילט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לייטינן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, איתא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מכ"ש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אהא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דחייב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בדיני שמים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כדפרישית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לעיל,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דהאי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דמקבל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מי שפרע לא גרם שום הפסד לחברו, לא יציאה ולא שום חסרון מעות מכיסו, רק שחוזר בו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כדלעיל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ודכוותה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אשכחן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אף על גב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דפטור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בדיני אדם, מ"מ חיו</w:t>
      </w:r>
      <w:r>
        <w:rPr>
          <w:rFonts w:ascii="David" w:hAnsi="David" w:cs="David"/>
          <w:sz w:val="24"/>
          <w:szCs w:val="24"/>
          <w:rtl/>
        </w:rPr>
        <w:t>בה יש לצוות עליו לצאת ידי שמים</w:t>
      </w:r>
      <w:r>
        <w:rPr>
          <w:rFonts w:ascii="David" w:hAnsi="David" w:cs="David" w:hint="cs"/>
          <w:sz w:val="24"/>
          <w:szCs w:val="24"/>
          <w:rtl/>
        </w:rPr>
        <w:t>...</w:t>
      </w:r>
      <w:r w:rsidRPr="004A1FB1">
        <w:rPr>
          <w:rFonts w:ascii="David" w:hAnsi="David" w:cs="David"/>
          <w:sz w:val="24"/>
          <w:szCs w:val="24"/>
          <w:rtl/>
        </w:rPr>
        <w:t xml:space="preserve">ש"מ אף על גב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דפטור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בדיני אדם, מ"מ יש עליו חיוב גמור,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דאי תפס דלא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מפקי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' מיניה. וחיוב דמי שפרע אין בה חיוב ממון כלל אפילו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בדתפס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. לכן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סברא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לומר, כל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חומרא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A1FB1">
        <w:rPr>
          <w:rFonts w:ascii="David" w:hAnsi="David" w:cs="David"/>
          <w:sz w:val="24"/>
          <w:szCs w:val="24"/>
          <w:rtl/>
        </w:rPr>
        <w:t>דאיתא</w:t>
      </w:r>
      <w:proofErr w:type="spellEnd"/>
      <w:r w:rsidRPr="004A1FB1">
        <w:rPr>
          <w:rFonts w:ascii="David" w:hAnsi="David" w:cs="David"/>
          <w:sz w:val="24"/>
          <w:szCs w:val="24"/>
          <w:rtl/>
        </w:rPr>
        <w:t xml:space="preserve"> במי שפ</w:t>
      </w:r>
      <w:r>
        <w:rPr>
          <w:rFonts w:ascii="David" w:hAnsi="David" w:cs="David"/>
          <w:sz w:val="24"/>
          <w:szCs w:val="24"/>
          <w:rtl/>
        </w:rPr>
        <w:t xml:space="preserve">רע </w:t>
      </w:r>
      <w:proofErr w:type="spellStart"/>
      <w:r>
        <w:rPr>
          <w:rFonts w:ascii="David" w:hAnsi="David" w:cs="David"/>
          <w:sz w:val="24"/>
          <w:szCs w:val="24"/>
          <w:rtl/>
        </w:rPr>
        <w:t>מכ"ש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איכא בחיוב' </w:t>
      </w:r>
      <w:proofErr w:type="spellStart"/>
      <w:r>
        <w:rPr>
          <w:rFonts w:ascii="David" w:hAnsi="David" w:cs="David"/>
          <w:sz w:val="24"/>
          <w:szCs w:val="24"/>
          <w:rtl/>
        </w:rPr>
        <w:t>דדיני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שמים.</w:t>
      </w:r>
      <w:r>
        <w:rPr>
          <w:rFonts w:ascii="David" w:hAnsi="David" w:cs="David" w:hint="cs"/>
          <w:sz w:val="24"/>
          <w:szCs w:val="24"/>
          <w:rtl/>
        </w:rPr>
        <w:t>..</w:t>
      </w:r>
    </w:p>
    <w:p w:rsidR="00644005" w:rsidRDefault="00644005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644005" w:rsidRPr="00644005" w:rsidRDefault="00644005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Guttman Yad" w:hint="cs"/>
          <w:b/>
          <w:bCs/>
          <w:sz w:val="20"/>
          <w:szCs w:val="20"/>
          <w:rtl/>
        </w:rPr>
      </w:pPr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 xml:space="preserve">לפי </w:t>
      </w:r>
      <w:proofErr w:type="spellStart"/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>המהר"ם</w:t>
      </w:r>
      <w:proofErr w:type="spellEnd"/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 xml:space="preserve"> מינץ המקרים שבהם חייב בדיני שמיים לא קלים יותר מהמקרים במסכת </w:t>
      </w:r>
      <w:proofErr w:type="spellStart"/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>ב"מ</w:t>
      </w:r>
      <w:proofErr w:type="spellEnd"/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 xml:space="preserve"> שאם אדם שילם עבור חפץ ועדיין לא היה מעשה קניין, </w:t>
      </w:r>
      <w:proofErr w:type="spellStart"/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>מישחוזר</w:t>
      </w:r>
      <w:proofErr w:type="spellEnd"/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 xml:space="preserve"> בו חייב "במי שפרע"-כלומר מקללים אותו שאינו עומד בדיבורו.</w:t>
      </w:r>
    </w:p>
    <w:p w:rsidR="00644005" w:rsidRDefault="00644005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 xml:space="preserve">ולפי </w:t>
      </w:r>
      <w:proofErr w:type="spellStart"/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>המהר"ם</w:t>
      </w:r>
      <w:proofErr w:type="spellEnd"/>
      <w:r w:rsidRPr="00644005">
        <w:rPr>
          <w:rFonts w:ascii="David" w:hAnsi="David" w:cs="Guttman Yad" w:hint="cs"/>
          <w:b/>
          <w:bCs/>
          <w:sz w:val="20"/>
          <w:szCs w:val="20"/>
          <w:rtl/>
        </w:rPr>
        <w:t xml:space="preserve"> מינץ אף בחייב בדיני שמיים מקללים אותו אם לא ישלם. וגם אם תפס השני לא מוציאים מידו.</w:t>
      </w:r>
    </w:p>
    <w:p w:rsidR="00351705" w:rsidRDefault="00351705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</w:p>
    <w:p w:rsidR="002B786F" w:rsidRDefault="00351705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  <w:r>
        <w:rPr>
          <w:rFonts w:ascii="David" w:hAnsi="David" w:cs="Guttman Yad" w:hint="cs"/>
          <w:b/>
          <w:bCs/>
          <w:sz w:val="20"/>
          <w:szCs w:val="20"/>
          <w:rtl/>
        </w:rPr>
        <w:t xml:space="preserve">## </w:t>
      </w:r>
      <w:bookmarkStart w:id="0" w:name="_GoBack"/>
      <w:bookmarkEnd w:id="0"/>
      <w:r>
        <w:rPr>
          <w:rFonts w:ascii="David" w:hAnsi="David" w:cs="Guttman Yad" w:hint="cs"/>
          <w:b/>
          <w:bCs/>
          <w:sz w:val="20"/>
          <w:szCs w:val="20"/>
          <w:rtl/>
        </w:rPr>
        <w:t xml:space="preserve">ניתן </w:t>
      </w:r>
      <w:r w:rsidR="002B786F">
        <w:rPr>
          <w:rFonts w:ascii="David" w:hAnsi="David" w:cs="Guttman Yad" w:hint="cs"/>
          <w:b/>
          <w:bCs/>
          <w:sz w:val="20"/>
          <w:szCs w:val="20"/>
          <w:rtl/>
        </w:rPr>
        <w:t xml:space="preserve">לפתוח דיון בכיתה האם הם מזדהים עם הכיוון שאף </w:t>
      </w:r>
      <w:r>
        <w:rPr>
          <w:rFonts w:ascii="David" w:hAnsi="David" w:cs="Guttman Yad" w:hint="cs"/>
          <w:b/>
          <w:bCs/>
          <w:sz w:val="20"/>
          <w:szCs w:val="20"/>
          <w:rtl/>
        </w:rPr>
        <w:t>"</w:t>
      </w:r>
      <w:r w:rsidR="002B786F">
        <w:rPr>
          <w:rFonts w:ascii="David" w:hAnsi="David" w:cs="Guttman Yad" w:hint="cs"/>
          <w:b/>
          <w:bCs/>
          <w:sz w:val="20"/>
          <w:szCs w:val="20"/>
          <w:rtl/>
        </w:rPr>
        <w:t>חיוב בידי שמיים</w:t>
      </w:r>
      <w:r>
        <w:rPr>
          <w:rFonts w:ascii="David" w:hAnsi="David" w:cs="Guttman Yad" w:hint="cs"/>
          <w:b/>
          <w:bCs/>
          <w:sz w:val="20"/>
          <w:szCs w:val="20"/>
          <w:rtl/>
        </w:rPr>
        <w:t>"</w:t>
      </w:r>
      <w:r w:rsidR="002B786F">
        <w:rPr>
          <w:rFonts w:ascii="David" w:hAnsi="David" w:cs="Guttman Yad" w:hint="cs"/>
          <w:b/>
          <w:bCs/>
          <w:sz w:val="20"/>
          <w:szCs w:val="20"/>
          <w:rtl/>
        </w:rPr>
        <w:t xml:space="preserve"> הופך להיות מעין </w:t>
      </w:r>
      <w:r>
        <w:rPr>
          <w:rFonts w:ascii="David" w:hAnsi="David" w:cs="Guttman Yad" w:hint="cs"/>
          <w:b/>
          <w:bCs/>
          <w:sz w:val="20"/>
          <w:szCs w:val="20"/>
          <w:rtl/>
        </w:rPr>
        <w:t>"</w:t>
      </w:r>
      <w:r w:rsidR="002B786F">
        <w:rPr>
          <w:rFonts w:ascii="David" w:hAnsi="David" w:cs="Guttman Yad" w:hint="cs"/>
          <w:b/>
          <w:bCs/>
          <w:sz w:val="20"/>
          <w:szCs w:val="20"/>
          <w:rtl/>
        </w:rPr>
        <w:t>חיוב בידי אדם"</w:t>
      </w:r>
      <w:r>
        <w:rPr>
          <w:rFonts w:ascii="David" w:hAnsi="David" w:cs="Guttman Yad" w:hint="cs"/>
          <w:b/>
          <w:bCs/>
          <w:sz w:val="20"/>
          <w:szCs w:val="20"/>
          <w:rtl/>
        </w:rPr>
        <w:t>. האם זה נכון מבחינה מוסרית ומדוע!!</w:t>
      </w:r>
    </w:p>
    <w:p w:rsidR="002B786F" w:rsidRDefault="002B786F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</w:p>
    <w:p w:rsidR="002B786F" w:rsidRPr="00644005" w:rsidRDefault="002B786F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</w:p>
    <w:p w:rsidR="00F762AF" w:rsidRPr="00644005" w:rsidRDefault="00F762AF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Guttman Yad"/>
          <w:b/>
          <w:bCs/>
          <w:sz w:val="20"/>
          <w:szCs w:val="20"/>
          <w:rtl/>
        </w:rPr>
      </w:pPr>
    </w:p>
    <w:p w:rsidR="00F762AF" w:rsidRDefault="00F762AF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F762AF" w:rsidRDefault="00F762AF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F762AF" w:rsidRDefault="00F762AF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F762AF" w:rsidRDefault="00F762AF" w:rsidP="004A1FB1">
      <w:pPr>
        <w:pBdr>
          <w:bottom w:val="single" w:sz="12" w:space="1" w:color="auto"/>
        </w:pBdr>
        <w:spacing w:after="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DE7A5A" w:rsidRPr="00351705" w:rsidRDefault="00DE7A5A" w:rsidP="00DE7A5A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51705">
        <w:rPr>
          <w:rFonts w:ascii="David" w:hAnsi="David" w:cs="David" w:hint="cs"/>
          <w:b/>
          <w:bCs/>
          <w:sz w:val="24"/>
          <w:szCs w:val="24"/>
          <w:rtl/>
        </w:rPr>
        <w:t>**</w:t>
      </w:r>
      <w:r w:rsidRPr="00351705">
        <w:rPr>
          <w:rFonts w:ascii="David" w:hAnsi="David" w:cs="David"/>
          <w:b/>
          <w:bCs/>
          <w:sz w:val="24"/>
          <w:szCs w:val="24"/>
          <w:rtl/>
        </w:rPr>
        <w:t>פסקי רי"ד מסכת בבא קמא גמרא דף נו עמוד א</w:t>
      </w:r>
    </w:p>
    <w:p w:rsidR="00F762AF" w:rsidRDefault="00DE7A5A" w:rsidP="00644005">
      <w:pPr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C52AF">
        <w:rPr>
          <w:rFonts w:ascii="David" w:hAnsi="David" w:cs="David"/>
          <w:sz w:val="24"/>
          <w:szCs w:val="24"/>
          <w:rtl/>
        </w:rPr>
        <w:t xml:space="preserve">והני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ניהו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דצריכי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להו,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סד"א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בדיני שמים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נמי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ליחייב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ואסור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לקרותו</w:t>
      </w:r>
      <w:proofErr w:type="spellEnd"/>
      <w:r w:rsidRPr="001C52AF">
        <w:rPr>
          <w:rFonts w:ascii="David" w:hAnsi="David" w:cs="David"/>
          <w:sz w:val="24"/>
          <w:szCs w:val="24"/>
          <w:rtl/>
        </w:rPr>
        <w:t xml:space="preserve"> רשע </w:t>
      </w:r>
      <w:proofErr w:type="spellStart"/>
      <w:r w:rsidRPr="001C52AF">
        <w:rPr>
          <w:rFonts w:ascii="David" w:hAnsi="David" w:cs="David"/>
          <w:sz w:val="24"/>
          <w:szCs w:val="24"/>
          <w:rtl/>
        </w:rPr>
        <w:t>קמ"ל</w:t>
      </w:r>
      <w:proofErr w:type="spellEnd"/>
      <w:r w:rsidRPr="001C52A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וכל הני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דפטירי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מדיני אדם הני מילי למאן דלא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דאין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דינא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דגרמי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, אבל למאן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דדיין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דינא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דגרמי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כולהו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מיחייבי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. ועיין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לקמ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proofErr w:type="spellStart"/>
      <w:r w:rsidRPr="00E31488">
        <w:rPr>
          <w:rFonts w:ascii="David" w:hAnsi="David" w:cs="David"/>
          <w:b/>
          <w:bCs/>
          <w:sz w:val="24"/>
          <w:szCs w:val="24"/>
          <w:rtl/>
        </w:rPr>
        <w:t>בפ</w:t>
      </w:r>
      <w:proofErr w:type="spellEnd"/>
      <w:r w:rsidRPr="00E31488">
        <w:rPr>
          <w:rFonts w:ascii="David" w:hAnsi="David" w:cs="David"/>
          <w:b/>
          <w:bCs/>
          <w:sz w:val="24"/>
          <w:szCs w:val="24"/>
          <w:rtl/>
        </w:rPr>
        <w:t>' הגוזל עצים.</w:t>
      </w:r>
    </w:p>
    <w:sectPr w:rsidR="00F762AF" w:rsidSect="004A1FB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4BD"/>
    <w:multiLevelType w:val="hybridMultilevel"/>
    <w:tmpl w:val="C1BE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05FC"/>
    <w:multiLevelType w:val="hybridMultilevel"/>
    <w:tmpl w:val="04CA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B2B1F"/>
    <w:multiLevelType w:val="hybridMultilevel"/>
    <w:tmpl w:val="78BE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310F"/>
    <w:multiLevelType w:val="hybridMultilevel"/>
    <w:tmpl w:val="8474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2BDB"/>
    <w:multiLevelType w:val="hybridMultilevel"/>
    <w:tmpl w:val="3AB0BF46"/>
    <w:lvl w:ilvl="0" w:tplc="6B0E8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4866"/>
    <w:multiLevelType w:val="hybridMultilevel"/>
    <w:tmpl w:val="627C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E10E8"/>
    <w:multiLevelType w:val="hybridMultilevel"/>
    <w:tmpl w:val="1290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2C"/>
    <w:rsid w:val="00015EBD"/>
    <w:rsid w:val="0004590D"/>
    <w:rsid w:val="0009322C"/>
    <w:rsid w:val="00094560"/>
    <w:rsid w:val="00156FBB"/>
    <w:rsid w:val="00180C93"/>
    <w:rsid w:val="001C52AF"/>
    <w:rsid w:val="001D2E3B"/>
    <w:rsid w:val="002105A8"/>
    <w:rsid w:val="002338EC"/>
    <w:rsid w:val="002B786F"/>
    <w:rsid w:val="002F00C1"/>
    <w:rsid w:val="00304979"/>
    <w:rsid w:val="00351705"/>
    <w:rsid w:val="00465891"/>
    <w:rsid w:val="004A1FB1"/>
    <w:rsid w:val="00560F2A"/>
    <w:rsid w:val="005839C2"/>
    <w:rsid w:val="005C4F16"/>
    <w:rsid w:val="005E0437"/>
    <w:rsid w:val="00644005"/>
    <w:rsid w:val="00655D1C"/>
    <w:rsid w:val="00697875"/>
    <w:rsid w:val="006C4D7B"/>
    <w:rsid w:val="006C502E"/>
    <w:rsid w:val="007F08C0"/>
    <w:rsid w:val="008416EF"/>
    <w:rsid w:val="00874721"/>
    <w:rsid w:val="00AC1619"/>
    <w:rsid w:val="00AD180C"/>
    <w:rsid w:val="00B74CC1"/>
    <w:rsid w:val="00B84157"/>
    <w:rsid w:val="00C25334"/>
    <w:rsid w:val="00C90CC4"/>
    <w:rsid w:val="00C92483"/>
    <w:rsid w:val="00D06F94"/>
    <w:rsid w:val="00D079AC"/>
    <w:rsid w:val="00D164B4"/>
    <w:rsid w:val="00D31774"/>
    <w:rsid w:val="00D975B0"/>
    <w:rsid w:val="00DE7A5A"/>
    <w:rsid w:val="00DF25FE"/>
    <w:rsid w:val="00E31488"/>
    <w:rsid w:val="00E55950"/>
    <w:rsid w:val="00E61E8A"/>
    <w:rsid w:val="00EA0D05"/>
    <w:rsid w:val="00F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803F"/>
  <w15:chartTrackingRefBased/>
  <w15:docId w15:val="{043CC169-FE07-4E49-8808-5145833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9D6C-8694-41C5-B002-F3234AF4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975</Words>
  <Characters>4896</Characters>
  <Application>Microsoft Office Word</Application>
  <DocSecurity>0</DocSecurity>
  <Lines>62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2019-08-18T11:21:00Z</dcterms:created>
  <dcterms:modified xsi:type="dcterms:W3CDTF">2019-08-18T15:28:00Z</dcterms:modified>
</cp:coreProperties>
</file>