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בְּמַאי אוֹקִימְתָּא לְמַתְנִיתִין – </w:t>
      </w: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בְּשֶׁאֵין בָּהּ דִּין חֲלוּקָה</w:t>
      </w:r>
      <w:r>
        <w:rPr>
          <w:rFonts w:ascii="FbLivornaPro Regular" w:hAnsi="FbLivornaPro Regular" w:cs="FbLivornaPro Regular" w:hint="cs"/>
          <w:color w:val="000000"/>
          <w:sz w:val="26"/>
          <w:szCs w:val="26"/>
          <w:rtl/>
        </w:rPr>
        <w:t>?!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אִי בְּשֶׁאֵין בָּהּ דִּין חֲלוּקָה, כִּי רָצוּ מַאי הָוֵי? נֶהֱדְרוּ בְּהוּ!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</w:t>
      </w:r>
      <w:r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ִּי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 xml:space="preserve"> אַסִי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אָמַר</w:t>
      </w:r>
      <w:r>
        <w:rPr>
          <w:rFonts w:ascii="FbLivornaPro Regular" w:hAnsi="FbLivornaPro Regular" w:cs="FbLivornaPro Regular" w:hint="cs"/>
          <w:color w:val="000000"/>
          <w:sz w:val="26"/>
          <w:szCs w:val="26"/>
          <w:rtl/>
        </w:rPr>
        <w:t xml:space="preserve"> </w:t>
      </w:r>
      <w:r w:rsidRPr="00F26B0E">
        <w:rPr>
          <w:rStyle w:val="a8"/>
          <w:rtl/>
        </w:rPr>
        <w:t>רַבִּי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יוֹחָנָן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שֶׁקָּנוּ מִיָּדָן. </w:t>
      </w:r>
    </w:p>
    <w:p w:rsidR="000131E6" w:rsidRPr="00A80EBF" w:rsidRDefault="00B93E11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2C5F7E">
        <w:rPr>
          <w:rFonts w:ascii="FbLivornaPro Regular" w:hAnsi="FbLivornaPro Regular" w:cs="FbLivornaPro Regular"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CC919" wp14:editId="5A9B92C1">
                <wp:simplePos x="0" y="0"/>
                <wp:positionH relativeFrom="column">
                  <wp:posOffset>-16370</wp:posOffset>
                </wp:positionH>
                <wp:positionV relativeFrom="paragraph">
                  <wp:posOffset>150340</wp:posOffset>
                </wp:positionV>
                <wp:extent cx="1619885" cy="6838950"/>
                <wp:effectExtent l="3810" t="0" r="0" b="254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1E6" w:rsidRPr="002B26A2" w:rsidRDefault="000131E6" w:rsidP="000131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2B26A2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0131E6" w:rsidRPr="00641688" w:rsidRDefault="000131E6" w:rsidP="000131E6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ברוחות.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זה בורר לו חלק מזרחי וזה בורר לו חלק מערבי וקנו מידם ומעתה נקנה חלק מזרחי לזה ואין לזה חלק בו וכן השני לחבירו:  </w:t>
                            </w:r>
                          </w:p>
                          <w:p w:rsidR="000131E6" w:rsidRPr="00641688" w:rsidRDefault="000131E6" w:rsidP="00B93E11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והחזיק.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בחלקו רפק ביה פורתא וקרקע נקנה בחזקה אחרי אשר רצו בשעת חלוקה: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CC919"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-1.3pt;margin-top:11.85pt;width:127.55pt;height:5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" stroked="f">
                <v:textbox>
                  <w:txbxContent>
                    <w:p w:rsidR="000131E6" w:rsidRPr="002B26A2" w:rsidRDefault="000131E6" w:rsidP="000131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2B26A2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0131E6" w:rsidRPr="00641688" w:rsidRDefault="000131E6" w:rsidP="000131E6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ברוחות.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זה בורר לו חלק מזרחי וזה בורר לו חלק מערבי וקנו מידם ומעתה נקנה חלק מזרחי לזה ואין לזה חלק בו וכן השני לחבירו:  </w:t>
                      </w:r>
                    </w:p>
                    <w:p w:rsidR="000131E6" w:rsidRPr="00641688" w:rsidRDefault="000131E6" w:rsidP="00B93E11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b/>
                          <w:bCs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והחזיק.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בחלקו רפק ביה פורתא וקרקע נקנה בחזקה אחרי אשר רצו בשעת חלוקה: </w:t>
                      </w:r>
                    </w:p>
                  </w:txbxContent>
                </v:textbox>
              </v:shape>
            </w:pict>
          </mc:Fallback>
        </mc:AlternateConten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וְכִי קָנוּ מִיָּדָן מַאי הָוֵי? קִנְיַן דְּבָרִים בְּעָלְמָא הוּא!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C77F9B" w:rsidRDefault="000131E6" w:rsidP="000131E6">
      <w:pPr>
        <w:autoSpaceDE w:val="0"/>
        <w:autoSpaceDN w:val="0"/>
        <w:rPr>
          <w:color w:val="800000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בְּשֶׁקָּנוּ מִיָּדָן בְּרוּחוֹת. </w:t>
      </w:r>
    </w:p>
    <w:p w:rsidR="000131E6" w:rsidRPr="00C77F9B" w:rsidRDefault="000131E6" w:rsidP="000131E6">
      <w:pPr>
        <w:autoSpaceDE w:val="0"/>
        <w:autoSpaceDN w:val="0"/>
        <w:rPr>
          <w:color w:val="800000"/>
          <w:rtl/>
        </w:rPr>
      </w:pPr>
    </w:p>
    <w:p w:rsidR="000131E6" w:rsidRPr="006C5D53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6C5D53">
        <w:rPr>
          <w:rStyle w:val="a60"/>
          <w:rFonts w:ascii="FbLivornaPro Bold" w:hAnsi="FbLivornaPro Bold" w:cs="FbLivornaPro Bold" w:hint="default"/>
          <w:sz w:val="26"/>
          <w:szCs w:val="26"/>
          <w:rtl/>
        </w:rPr>
        <w:t>רַב אַשִׁי</w:t>
      </w:r>
      <w:r w:rsidRPr="006C5D53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אָמַר: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כְּגוֹן שֶׁהָלַךְ זֶה בְּתוֹךְ שֶׁלּוֹ וְהֶחֱזִיק, וְזֶה בְּתוֹךְ שֶׁלּוֹ וְהֶחֱזִיק.</w:t>
      </w:r>
      <w:r w:rsidRPr="006956EA">
        <w:rPr>
          <w:rFonts w:ascii="Cambria" w:hAnsi="Cambria" w:cs="Cambria" w:hint="cs"/>
          <w:color w:val="000000"/>
          <w:sz w:val="26"/>
          <w:szCs w:val="26"/>
          <w:rtl/>
        </w:rPr>
        <w:t> 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B8433B" w:rsidRDefault="000131E6" w:rsidP="000131E6">
      <w:pPr>
        <w:pStyle w:val="a3"/>
        <w:numPr>
          <w:ilvl w:val="0"/>
          <w:numId w:val="1"/>
        </w:numPr>
        <w:tabs>
          <w:tab w:val="left" w:pos="567"/>
        </w:tabs>
        <w:ind w:hanging="170"/>
        <w:jc w:val="center"/>
        <w:rPr>
          <w:rFonts w:ascii="FbReshef Regular" w:hAnsi="FbReshef Regular" w:cs="FbReshef Regular"/>
          <w:b/>
          <w:bCs/>
          <w:sz w:val="30"/>
          <w:szCs w:val="30"/>
          <w:rtl/>
        </w:rPr>
      </w:pPr>
      <w:r w:rsidRPr="00C77F9B">
        <w:rPr>
          <w:rFonts w:hint="cs"/>
          <w:rtl/>
        </w:rPr>
        <w:br w:type="page"/>
      </w:r>
      <w:r w:rsidRPr="002B26A2">
        <w:rPr>
          <w:rFonts w:ascii="FbReshef Regular" w:hAnsi="FbReshef Regular" w:cs="FbReshef Regular" w:hint="cs"/>
          <w:b/>
          <w:bCs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12065</wp:posOffset>
                </wp:positionV>
                <wp:extent cx="1619885" cy="6822440"/>
                <wp:effectExtent l="0" t="635" r="635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682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1E6" w:rsidRPr="00664F6A" w:rsidRDefault="000131E6" w:rsidP="000131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664F6A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0131E6" w:rsidRPr="00641688" w:rsidRDefault="000131E6" w:rsidP="000131E6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אריח.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חצי לבינה והלבינה ג' טפחים והאריח טפח ומחצה ועובי הכותל אריח מכאן ואריח מכאן וטפח באמצע שנותן שם טיט לחברו: </w:t>
                            </w:r>
                          </w:p>
                          <w:p w:rsidR="000131E6" w:rsidRPr="00641688" w:rsidRDefault="000131E6" w:rsidP="000131E6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לבינים ליבני.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שלימות לבינה לעובי הכותל: </w:t>
                            </w:r>
                          </w:p>
                          <w:p w:rsidR="000131E6" w:rsidRPr="00641688" w:rsidRDefault="000131E6" w:rsidP="000131E6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למורשא דקרנת'.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ראשי האבנים בולטות לחוץ שאינן חלקות ולהכי בעי רוחב טפח יתירא: </w:t>
                            </w:r>
                          </w:p>
                          <w:p w:rsidR="000131E6" w:rsidRPr="00641688" w:rsidRDefault="000131E6" w:rsidP="000131E6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לביני אורבי.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בין דימוס שמכאן ובין דימוס שמכאן ונותן טיט באמצע: </w:t>
                            </w:r>
                          </w:p>
                          <w:p w:rsidR="000131E6" w:rsidRPr="00641688" w:rsidRDefault="000131E6" w:rsidP="000131E6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ה"ג.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אימא לביני דלא משפיין: </w:t>
                            </w:r>
                          </w:p>
                          <w:p w:rsidR="000131E6" w:rsidRPr="00641688" w:rsidRDefault="000131E6" w:rsidP="000131E6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ש"מ כו'.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ונפקא מינה למקבל עליו לבנות כותל לחבירו: </w:t>
                            </w:r>
                          </w:p>
                          <w:p w:rsidR="000131E6" w:rsidRPr="00641688" w:rsidRDefault="000131E6" w:rsidP="000131E6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בריכסא. 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אבנים דקות וטיט בין שני הדימוסות: </w:t>
                            </w:r>
                          </w:p>
                          <w:p w:rsidR="000131E6" w:rsidRPr="00641688" w:rsidRDefault="000131E6" w:rsidP="000131E6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למימרא דבגזית כו' כל ד' אמות גובה אי הוה פותיא ה' טפחים קאי ואי לא לא קאי.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כדתנן במתני' בגזית זה נותן טפחיים ומחצה וזה נותן טפחיים ומחצה וקתני סיפא מחייבין אותן לבנותו עד ד' אמות ולפי חשבון זה לגובה שמנה צריך י' טפחים רוחב: </w:t>
                            </w:r>
                          </w:p>
                          <w:p w:rsidR="000131E6" w:rsidRPr="00641688" w:rsidRDefault="000131E6" w:rsidP="000131E6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והא אמה טרקסין.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דבנין שלמה דגזית הוה דכתיב אבני גזית (מלכים א ה) והוי שלשים אמה קומתה ואין עוביו אלא אמה להבדיל בין ההיכל לקדשי הקדשים: </w:t>
                            </w:r>
                          </w:p>
                          <w:p w:rsidR="000131E6" w:rsidRPr="00641688" w:rsidRDefault="000131E6" w:rsidP="000131E6">
                            <w:pPr>
                              <w:autoSpaceDE w:val="0"/>
                              <w:autoSpaceDN w:val="0"/>
                              <w:rPr>
                                <w:rFonts w:cs="David"/>
                                <w:color w:val="000000"/>
                                <w:sz w:val="22"/>
                                <w:rtl/>
                              </w:rPr>
                            </w:pPr>
                          </w:p>
                          <w:p w:rsidR="000131E6" w:rsidRPr="00C77F9B" w:rsidRDefault="000131E6" w:rsidP="000131E6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" o:spid="_x0000_s1027" type="#_x0000_t202" style="position:absolute;left:0;text-align:left;margin-left:-2.8pt;margin-top:.95pt;width:127.55pt;height:5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" stroked="f">
                <v:textbox>
                  <w:txbxContent>
                    <w:p w:rsidR="000131E6" w:rsidRPr="00664F6A" w:rsidRDefault="000131E6" w:rsidP="000131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664F6A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0131E6" w:rsidRPr="00641688" w:rsidRDefault="000131E6" w:rsidP="000131E6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b/>
                          <w:bCs/>
                          <w:color w:val="000000"/>
                          <w:sz w:val="22"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אריח.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חצי לבינה והלבינה ג' טפחים והאריח טפח ומחצה ועובי הכותל אריח מכאן ואריח מכאן וטפח באמצע שנותן שם טיט לחברו: </w:t>
                      </w:r>
                    </w:p>
                    <w:p w:rsidR="000131E6" w:rsidRPr="00641688" w:rsidRDefault="000131E6" w:rsidP="000131E6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לבינים ליבני.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שלימות לבינה לעובי הכותל: </w:t>
                      </w:r>
                    </w:p>
                    <w:p w:rsidR="000131E6" w:rsidRPr="00641688" w:rsidRDefault="000131E6" w:rsidP="000131E6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למורשא דקרנת'.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ראשי האבנים בולטות לחוץ שאינן חלקות ולהכי בעי רוחב טפח יתירא: </w:t>
                      </w:r>
                    </w:p>
                    <w:p w:rsidR="000131E6" w:rsidRPr="00641688" w:rsidRDefault="000131E6" w:rsidP="000131E6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לביני אורבי.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בין דימוס שמכאן ובין דימוס שמכאן ונותן טיט באמצע: </w:t>
                      </w:r>
                    </w:p>
                    <w:p w:rsidR="000131E6" w:rsidRPr="00641688" w:rsidRDefault="000131E6" w:rsidP="000131E6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ה"ג.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אימא לביני דלא משפיין: </w:t>
                      </w:r>
                    </w:p>
                    <w:p w:rsidR="000131E6" w:rsidRPr="00641688" w:rsidRDefault="000131E6" w:rsidP="000131E6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ש"מ כו'.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ונפקא מינה למקבל עליו לבנות כותל לחבירו: </w:t>
                      </w:r>
                    </w:p>
                    <w:p w:rsidR="000131E6" w:rsidRPr="00641688" w:rsidRDefault="000131E6" w:rsidP="000131E6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בריכסא. 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אבנים דקות וטיט בין שני הדימוסות: </w:t>
                      </w:r>
                    </w:p>
                    <w:p w:rsidR="000131E6" w:rsidRPr="00641688" w:rsidRDefault="000131E6" w:rsidP="000131E6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למימרא דבגזית כו' כל ד' אמות גובה אי הוה פותיא ה' טפחים קאי ואי לא לא קאי.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כדתנן במתני' בגזית זה נותן טפחיים ומחצה וזה נותן טפחיים ומחצה וקתני סיפא מחייבין אותן לבנותו עד ד' אמות ולפי חשבון זה לגובה שמנה צריך י' טפחים רוחב: </w:t>
                      </w:r>
                    </w:p>
                    <w:p w:rsidR="000131E6" w:rsidRPr="00641688" w:rsidRDefault="000131E6" w:rsidP="000131E6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והא אמה טרקסין.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דבנין שלמה דגזית הוה דכתיב אבני גזית (מלכים א ה) והוי שלשים אמה קומתה ואין עוביו אלא אמה להבדיל בין ההיכל לקדשי הקדשים: </w:t>
                      </w:r>
                    </w:p>
                    <w:p w:rsidR="000131E6" w:rsidRPr="00641688" w:rsidRDefault="000131E6" w:rsidP="000131E6">
                      <w:pPr>
                        <w:autoSpaceDE w:val="0"/>
                        <w:autoSpaceDN w:val="0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</w:p>
                    <w:p w:rsidR="000131E6" w:rsidRPr="00C77F9B" w:rsidRDefault="000131E6" w:rsidP="000131E6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433B">
        <w:rPr>
          <w:rFonts w:ascii="FbReshef Regular" w:hAnsi="FbReshef Regular" w:cs="FbReshef Regular" w:hint="cs"/>
          <w:b/>
          <w:bCs/>
          <w:sz w:val="30"/>
          <w:szCs w:val="30"/>
          <w:rtl/>
        </w:rPr>
        <w:t>ג, א-ב</w:t>
      </w:r>
    </w:p>
    <w:p w:rsidR="000131E6" w:rsidRPr="006C5D53" w:rsidRDefault="000131E6" w:rsidP="000131E6">
      <w:pPr>
        <w:autoSpaceDE w:val="0"/>
        <w:autoSpaceDN w:val="0"/>
        <w:rPr>
          <w:rStyle w:val="helektanai-toledo"/>
          <w:rFonts w:ascii="FbPhilosofPro Regular" w:hAnsi="FbPhilosofPro Regular" w:cs="FbPhilosofPro Regular"/>
          <w:sz w:val="26"/>
          <w:szCs w:val="26"/>
          <w:rtl/>
        </w:rPr>
      </w:pPr>
      <w:r w:rsidRPr="008178FF">
        <w:rPr>
          <w:rStyle w:val="-"/>
          <w:rtl/>
        </w:rPr>
        <w:t>"מָקוֹם שֶׁנָּהֲגוּ לִבְנוֹת...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r w:rsidRPr="006C5D53">
        <w:rPr>
          <w:rStyle w:val="helektanai-toledo"/>
          <w:rFonts w:ascii="FbPhilosofPro Regular" w:hAnsi="FbPhilosofPro Regular" w:cs="FbPhilosofPro Regular"/>
          <w:sz w:val="26"/>
          <w:szCs w:val="26"/>
          <w:rtl/>
        </w:rPr>
        <w:t xml:space="preserve">גְּוִיל, גָּזִית, כְּפִיסִין, לְבֵינִין –בּוֹנִין,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6C5D53">
        <w:rPr>
          <w:rStyle w:val="helektanai-toledo"/>
          <w:rFonts w:ascii="FbPhilosofPro Regular" w:hAnsi="FbPhilosofPro Regular" w:cs="FbPhilosofPro Regular"/>
          <w:sz w:val="26"/>
          <w:szCs w:val="26"/>
          <w:rtl/>
        </w:rPr>
        <w:t>הַכּ</w:t>
      </w:r>
      <w:r>
        <w:rPr>
          <w:rStyle w:val="helektanai-toledo"/>
          <w:rFonts w:ascii="FbPhilosofPro Regular" w:hAnsi="FbPhilosofPro Regular" w:cs="FbPhilosofPro Regular"/>
          <w:sz w:val="26"/>
          <w:szCs w:val="26"/>
          <w:rtl/>
        </w:rPr>
        <w:t>ֹל כְּמִנְהַג הַמְדִינָה"</w:t>
      </w:r>
      <w:r w:rsidRPr="006C5D53">
        <w:rPr>
          <w:rStyle w:val="helektanai-toledo"/>
          <w:rFonts w:ascii="FbPhilosofPro Regular" w:hAnsi="FbPhilosofPro Regular" w:cs="FbPhilosofPro Regular"/>
          <w:sz w:val="26"/>
          <w:szCs w:val="26"/>
          <w:rtl/>
        </w:rPr>
        <w:t>.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8178FF">
        <w:rPr>
          <w:rStyle w:val="-"/>
          <w:rtl/>
        </w:rPr>
        <w:t>"גְּוִיל"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 אַבְנֵי דְּלָא מְשַׁפְּיָא,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8178FF">
        <w:rPr>
          <w:rStyle w:val="-"/>
          <w:rtl/>
        </w:rPr>
        <w:t>"גָּזִית"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 אַבְנֵי דִּמְשַׁפְּיָא,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דִּכְתִיב: </w:t>
      </w: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"כָּל אֵלֶּה אֲבָנִים יְקָר</w:t>
      </w:r>
      <w:r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ֹ</w:t>
      </w: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ת כְּמִדּוֹת גָּזִית</w:t>
      </w:r>
      <w:r>
        <w:rPr>
          <w:rStyle w:val="helekmikrai-stam1"/>
          <w:rFonts w:ascii="FbAshkenaziPro Regular" w:hAnsi="FbAshkenaziPro Regular" w:cs="FbAshkenaziPro Regular" w:hint="cs"/>
          <w:sz w:val="26"/>
          <w:szCs w:val="26"/>
          <w:rtl/>
        </w:rPr>
        <w:t xml:space="preserve"> </w:t>
      </w:r>
      <w:r w:rsidRPr="009753EA">
        <w:rPr>
          <w:rStyle w:val="-1"/>
          <w:rtl/>
        </w:rPr>
        <w:t>מְגֹרָרוֹת בַּמְּגֵרָה"</w:t>
      </w:r>
      <w:r w:rsidRPr="009753EA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</w:t>
      </w:r>
      <w:r w:rsidRPr="009753EA">
        <w:rPr>
          <w:rFonts w:ascii="FbLivornaPro Regular" w:hAnsi="FbLivornaPro Regular" w:cs="FbLivornaPro Regular" w:hint="cs"/>
          <w:color w:val="000000"/>
          <w:sz w:val="22"/>
          <w:szCs w:val="22"/>
          <w:rtl/>
        </w:rPr>
        <w:t>(מלכים א' ז, ט)</w:t>
      </w:r>
      <w:r>
        <w:rPr>
          <w:rFonts w:ascii="FbLivornaPro Regular" w:hAnsi="FbLivornaPro Regular" w:cs="FbLivornaPro Regular" w:hint="cs"/>
          <w:color w:val="000000"/>
          <w:sz w:val="26"/>
          <w:szCs w:val="26"/>
          <w:rtl/>
        </w:rPr>
        <w:t>.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8178FF">
        <w:rPr>
          <w:rStyle w:val="-"/>
          <w:rtl/>
        </w:rPr>
        <w:t>"כְּפִיסִין"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 אָרְחֵי,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8178FF">
        <w:rPr>
          <w:rStyle w:val="-"/>
          <w:rtl/>
        </w:rPr>
        <w:t>"לְבֵינִין"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 לִיבְנֵי.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לֵיהּ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רַבָּה בְּרֵיהּ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r w:rsidRPr="006C5D53">
        <w:rPr>
          <w:rFonts w:ascii="FbLivornaPro Regular" w:hAnsi="FbLivornaPro Regular" w:cs="FbLivornaPro Regular"/>
          <w:sz w:val="26"/>
          <w:szCs w:val="26"/>
          <w:rtl/>
        </w:rPr>
        <w:t>דְּ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רָבָא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לְ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 אַשִׁי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מִמַּאי </w:t>
      </w:r>
      <w:r w:rsidRPr="006C5D53">
        <w:rPr>
          <w:rFonts w:ascii="FbLivornaPro Regular" w:hAnsi="FbLivornaPro Regular" w:cs="FbLivornaPro Regular"/>
          <w:sz w:val="26"/>
          <w:szCs w:val="26"/>
          <w:rtl/>
        </w:rPr>
        <w:t>דִּ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גְּוִיל אַבְנֵי דְּלָא מְשַׁפְּיָא נִינְהוּ,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וְהַאי טֶפַח יְתֵירָא לְמוּרְשָׁא דְּקַרְנְתָא?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דִּילְמָא פַּלְגָּא גָּזִית הוּא,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וְהַאי </w:t>
      </w: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טֶפַח יְתֵירָא לְבֵינֵי אוּרְבֵ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י הוּא, כִּדְקָאָמְרִינָן: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8178FF">
        <w:rPr>
          <w:rStyle w:val="-"/>
          <w:rtl/>
        </w:rPr>
        <w:t>"כְּפִיסִין"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 אָרְחֵי, </w:t>
      </w:r>
      <w:r w:rsidRPr="008178FF">
        <w:rPr>
          <w:rStyle w:val="-"/>
          <w:rtl/>
        </w:rPr>
        <w:t>"לְבֵינִין"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 לִיבְנֵי, וְהַאי</w:t>
      </w: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טֶפַח יְתֵירָא לְבֵינֵי אוּרְב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ֵי!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לֵיהּ: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וְלִיטַעֲמִיךְ, </w:t>
      </w:r>
      <w:r w:rsidRPr="008178FF">
        <w:rPr>
          <w:rStyle w:val="-"/>
          <w:rtl/>
        </w:rPr>
        <w:t>"כְּפִיסִין"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 אָרְחֵי, מְנָלַן?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אֶלָּא </w:t>
      </w:r>
      <w:r w:rsidRPr="001C4BF6">
        <w:rPr>
          <w:rFonts w:ascii="FbLivornaPro Regular" w:hAnsi="FbLivornaPro Regular" w:cs="FbLivornaPro Regular"/>
          <w:color w:val="000000"/>
          <w:sz w:val="26"/>
          <w:szCs w:val="26"/>
          <w:rtl/>
        </w:rPr>
        <w:t>גְּמָרָא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גְּמִירִי לָהּ!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גְּוִיל נַמִי אַבְנֵי דְּלָא מְשַׁפְּיָא – </w:t>
      </w:r>
      <w:r w:rsidRPr="001C4BF6">
        <w:rPr>
          <w:rFonts w:ascii="FbLivornaPro Regular" w:hAnsi="FbLivornaPro Regular" w:cs="FbLivornaPro Regular"/>
          <w:color w:val="000000"/>
          <w:sz w:val="26"/>
          <w:szCs w:val="26"/>
          <w:rtl/>
        </w:rPr>
        <w:t>גְּמָרָא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גְּמִירִי לָהּ!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אִיכָּא דְּאָמְרִי: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לֵיהּ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 אַחָא בְּרֵיהּ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 אָוְיָא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לְ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 אַשִׁי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מִמַּאי דְּהַאי כְּפִיסִין אָרְחֵי נִינְהוּ,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וְהַאי</w:t>
      </w: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טֶפַח יְתֵירָא לְבֵינֵי אוּרְב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ֵי?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דִּילְמָא, מַאי כְּפִיסִין? אַבְנֵי דְּלָא מְשַׁפְּיָין,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וְהַאי טֶפַח יְתֵירָא לְמוּרְשָׁא דְּקַרְנְתָא,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כִּדְקָאָמְרִינָן: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8178FF">
        <w:rPr>
          <w:rStyle w:val="-"/>
          <w:rtl/>
        </w:rPr>
        <w:t>"גְּוִיל"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 אַבְנֵי דְּלָא מְשַׁפְּיָין, </w:t>
      </w:r>
      <w:r w:rsidRPr="008178FF">
        <w:rPr>
          <w:rStyle w:val="-"/>
          <w:rtl/>
        </w:rPr>
        <w:t>"גָּזִית"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– אַבְנֵי דִּמְשַׁפְּיָין,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וְהַאי טֶפַח יְתֵירָא לְמוּרְשָׁא דְּקַרְנְתָא!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לֵיהּ: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וְלִיטַעֲמִיךְ, גְּוִיל אַבְנֵי דְּלֹא מְשַׁפְּיָין מְנָלַן?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אֶלָּא </w:t>
      </w:r>
      <w:r w:rsidRPr="00D0627C">
        <w:rPr>
          <w:rFonts w:ascii="FbLivornaPro Regular" w:hAnsi="FbLivornaPro Regular" w:cs="FbLivornaPro Regular"/>
          <w:color w:val="000000"/>
          <w:sz w:val="26"/>
          <w:szCs w:val="26"/>
          <w:rtl/>
        </w:rPr>
        <w:t>גְּמָרָא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גְּמִירִי לָהּ!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הָכָא נַמִי </w:t>
      </w:r>
      <w:r w:rsidRPr="00D0627C">
        <w:rPr>
          <w:rFonts w:ascii="FbLivornaPro Regular" w:hAnsi="FbLivornaPro Regular" w:cs="FbLivornaPro Regular"/>
          <w:color w:val="000000"/>
          <w:sz w:val="26"/>
          <w:szCs w:val="26"/>
          <w:rtl/>
        </w:rPr>
        <w:t>גְּמָרָא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גְּמִירִי לָהּ!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אַבַּיֵי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שְׁמַע מִינָּהּ: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כָּל בֵּינֵי אוּרְב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ֵי – טֶפַח.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הָנֵי מִילֵּי בְּטִינָא,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אֲבָל בְּרִיכְסָא בָּעֵי טְפֵי.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וְאִיכָּא דְּאָמְרִי: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הָנֵי מִילֵּי בְּרִיכְסָא,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lastRenderedPageBreak/>
        <w:t>אֲבָל בְּטִינָא לָ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 בָּעֵי כּוּלֵּי הַאי.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לְמֵימְרָא, דִּבְגָזִית –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6956EA">
        <w:rPr>
          <w:rStyle w:val="a7"/>
          <w:rFonts w:cs="FbLivornaPro Regular"/>
          <w:color w:val="000000"/>
        </w:rPr>
        <w:footnoteReference w:id="1"/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כָ</w:t>
      </w: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ּ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ל אַרְבַּע אַמּוֹת גּוֹבַהּ;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אִי הָוֵי פּ</w:t>
      </w: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וּתְיָא חַמְשָׁא – קָאֵי, אִי לָא – לָ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 קָאֵי?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וְהָא אַמָּה טְרַקְסִין, דַּהֲוַאי גָּבוֹהַּ תְּלָתִין אַמָּהָתָא,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וְלֹא הֲוָה פּוּתְיָא אֶלָּא שִׁית פּוּשְׁכֵּי,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C77F9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-93345</wp:posOffset>
                </wp:positionV>
                <wp:extent cx="1619885" cy="6002020"/>
                <wp:effectExtent l="381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600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1E6" w:rsidRPr="00664F6A" w:rsidRDefault="000131E6" w:rsidP="000131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664F6A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0131E6" w:rsidRPr="00641688" w:rsidRDefault="000131E6" w:rsidP="000131E6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דאיכא טפח יתירא.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ומשום האי טפח פותיא מצי לאגבוה טובא ואין צריך לתת לכל ארבע אמות ה' טפחים רוחב:</w:t>
                            </w:r>
                          </w:p>
                          <w:p w:rsidR="000131E6" w:rsidRPr="00641688" w:rsidRDefault="000131E6" w:rsidP="000131E6">
                            <w:pPr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בבנין.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שהיה גובהו מאה אמות כדתנן במסכת מדות (פרק ד מ"ו): </w:t>
                            </w:r>
                          </w:p>
                          <w:p w:rsidR="000131E6" w:rsidRPr="00641688" w:rsidRDefault="000131E6" w:rsidP="000131E6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בשנים.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בית ראשון עמד ד' מאות ועשר ובית שני ד' מאות ועשרים: </w:t>
                            </w:r>
                          </w:p>
                          <w:p w:rsidR="000131E6" w:rsidRPr="00641688" w:rsidRDefault="000131E6" w:rsidP="000131E6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אגב תקרה ומעזיבה.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שהעלייה היתה נתונה עליו ומעזיבה של טיט טרכס על גבה וכובד המשא מעמיד הכותל שלא יטה לצדדין הלכך במקדש שני שלא היה כותל ל' מגיע לעלייה לא יוכל לעמוד:</w:t>
                            </w:r>
                          </w:p>
                          <w:p w:rsidR="000131E6" w:rsidRPr="00641688" w:rsidRDefault="000131E6" w:rsidP="000131E6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</w:pPr>
                          </w:p>
                          <w:p w:rsidR="000131E6" w:rsidRPr="00C77F9B" w:rsidRDefault="000131E6" w:rsidP="000131E6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" o:spid="_x0000_s1028" type="#_x0000_t202" style="position:absolute;left:0;text-align:left;margin-left:-4.65pt;margin-top:-7.35pt;width:127.55pt;height:4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" filled="f" stroked="f">
                <v:textbox>
                  <w:txbxContent>
                    <w:p w:rsidR="000131E6" w:rsidRPr="00664F6A" w:rsidRDefault="000131E6" w:rsidP="000131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664F6A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0131E6" w:rsidRPr="00641688" w:rsidRDefault="000131E6" w:rsidP="000131E6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color w:val="000000"/>
                          <w:sz w:val="22"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דאיכא טפח יתירא.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ומשום האי טפח פותיא מצי לאגבוה טובא ואין צריך לתת לכל ארבע אמות ה' טפחים רוחב:</w:t>
                      </w:r>
                    </w:p>
                    <w:p w:rsidR="000131E6" w:rsidRPr="00641688" w:rsidRDefault="000131E6" w:rsidP="000131E6">
                      <w:pPr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בבנין.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שהיה גובהו מאה אמות כדתנן במסכת מדות (פרק ד מ"ו): </w:t>
                      </w:r>
                    </w:p>
                    <w:p w:rsidR="000131E6" w:rsidRPr="00641688" w:rsidRDefault="000131E6" w:rsidP="000131E6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בשנים.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בית ראשון עמד ד' מאות ועשר ובית שני ד' מאות ועשרים: </w:t>
                      </w:r>
                    </w:p>
                    <w:p w:rsidR="000131E6" w:rsidRPr="00641688" w:rsidRDefault="000131E6" w:rsidP="000131E6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אגב תקרה ומעזיבה.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שהעלייה היתה נתונה עליו ומעזיבה של טיט טרכס על גבה וכובד המשא מעמיד הכותל שלא יטה לצדדין הלכך במקדש שני שלא היה כותל ל' מגיע לעלייה לא יוכל לעמוד:</w:t>
                      </w:r>
                    </w:p>
                    <w:p w:rsidR="000131E6" w:rsidRPr="00641688" w:rsidRDefault="000131E6" w:rsidP="000131E6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</w:pPr>
                    </w:p>
                    <w:p w:rsidR="000131E6" w:rsidRPr="00C77F9B" w:rsidRDefault="000131E6" w:rsidP="000131E6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וְקָם!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כֵּיוָן דְּאִיכָּא טֶפַח יְתֵירָא – קָאֵי.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וּבְמִקְדָּשׁ שֵׁנִי,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מַאי טַעֲמָא לָ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 עֲבוּד אַמָּה טְרַקְסִין?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כִּי קָאֵי בִּתְלָתִין קָאֵי;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טְפֵי לָא קָאֵי.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וּמְנָלַן דַּהֲוָה גָּבוֹהַּ טְפֵי?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דִּכְתִיב: </w:t>
      </w:r>
      <w:r w:rsidRPr="006C5D53">
        <w:rPr>
          <w:rStyle w:val="helekmikrai-stam1"/>
          <w:rFonts w:ascii="FbAshkenaziPro Regular" w:hAnsi="FbAshkenaziPro Regular" w:cs="FbAshkenaziPro Regular"/>
          <w:sz w:val="26"/>
          <w:szCs w:val="26"/>
          <w:rtl/>
        </w:rPr>
        <w:t>"גָּדוֹל יִהְיֶה כְּבוֹד הַבַּיִת הַזֶּה הָאַחֲרוֹן מִן הָרִאשׁוֹן"</w:t>
      </w:r>
      <w:r>
        <w:rPr>
          <w:rStyle w:val="a7"/>
          <w:rFonts w:ascii="FbLivornaPro Regular" w:hAnsi="FbLivornaPro Regular"/>
          <w:color w:val="000000"/>
          <w:sz w:val="26"/>
          <w:szCs w:val="26"/>
          <w:rtl/>
        </w:rPr>
        <w:footnoteReference w:id="2"/>
      </w:r>
      <w:r w:rsidRPr="00A06F2C">
        <w:rPr>
          <w:rFonts w:ascii="FbLivornaPro Regular" w:hAnsi="FbLivornaPro Regular" w:cs="FbLivornaPro Regular"/>
          <w:color w:val="000000"/>
          <w:sz w:val="22"/>
          <w:szCs w:val="22"/>
          <w:rtl/>
        </w:rPr>
        <w:t xml:space="preserve"> </w:t>
      </w:r>
      <w:r w:rsidRPr="00A06F2C">
        <w:rPr>
          <w:rFonts w:ascii="FbLivornaPro Regular" w:hAnsi="FbLivornaPro Regular" w:cs="FbLivornaPro Regular" w:hint="cs"/>
          <w:color w:val="000000"/>
          <w:sz w:val="22"/>
          <w:szCs w:val="22"/>
          <w:rtl/>
        </w:rPr>
        <w:t>(חגי ב, ט)</w:t>
      </w:r>
      <w:r>
        <w:rPr>
          <w:rFonts w:ascii="FbLivornaPro Regular" w:hAnsi="FbLivornaPro Regular" w:cs="FbLivornaPro Regular" w:hint="cs"/>
          <w:color w:val="000000"/>
          <w:sz w:val="26"/>
          <w:szCs w:val="26"/>
          <w:rtl/>
        </w:rPr>
        <w:t>.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וּ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שְׁמוּאֵל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וְאָמְרִי לָהּ: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רַבִּי יוֹחָנָן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וְ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רַבִּי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אֶלְעָזָר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;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חַד אָמַר: בְּבִנְיָן, </w:t>
      </w:r>
    </w:p>
    <w:p w:rsidR="000131E6" w:rsidRPr="00A80EBF" w:rsidRDefault="000131E6" w:rsidP="000131E6">
      <w:pPr>
        <w:autoSpaceDE w:val="0"/>
        <w:autoSpaceDN w:val="0"/>
        <w:ind w:hanging="625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6C5D53">
        <w:rPr>
          <w:rFonts w:ascii="FbLivornaPro Bold" w:hAnsi="FbLivornaPro Bold" w:cs="FbLivornaPro Bold"/>
          <w:b/>
          <w:bCs/>
          <w:color w:val="000000"/>
          <w:sz w:val="26"/>
          <w:szCs w:val="26"/>
          <w:rtl/>
        </w:rPr>
        <w:t>ג,ב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r w:rsidRPr="006956EA">
        <w:rPr>
          <w:rFonts w:ascii="Cambria" w:hAnsi="Cambria" w:cs="Cambria" w:hint="cs"/>
          <w:color w:val="000000"/>
          <w:sz w:val="26"/>
          <w:szCs w:val="26"/>
          <w:rtl/>
        </w:rPr>
        <w:t>    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ab/>
      </w:r>
      <w:r w:rsidRPr="00A80EBF">
        <w:rPr>
          <w:rFonts w:ascii="FbLivornaPro Regular" w:hAnsi="FbLivornaPro Regular" w:cs="FbLivornaPro Regular" w:hint="cs"/>
          <w:color w:val="000000"/>
          <w:sz w:val="26"/>
          <w:szCs w:val="26"/>
          <w:rtl/>
        </w:rPr>
        <w:t>וְחַד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  <w:r w:rsidRPr="00A80EBF">
        <w:rPr>
          <w:rFonts w:ascii="FbLivornaPro Regular" w:hAnsi="FbLivornaPro Regular" w:cs="FbLivornaPro Regular" w:hint="cs"/>
          <w:color w:val="000000"/>
          <w:sz w:val="26"/>
          <w:szCs w:val="26"/>
          <w:rtl/>
        </w:rPr>
        <w:t>אָמַר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  <w:r w:rsidRPr="00A80EBF">
        <w:rPr>
          <w:rFonts w:ascii="FbLivornaPro Regular" w:hAnsi="FbLivornaPro Regular" w:cs="FbLivornaPro Regular" w:hint="cs"/>
          <w:color w:val="000000"/>
          <w:sz w:val="26"/>
          <w:szCs w:val="26"/>
          <w:rtl/>
        </w:rPr>
        <w:t>בְּשָׁנִים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וְאִיתָא לְהָא וְאִיתָא לְהָא.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וְנִיעֲבְדוּ תְּלָתִין אַמִּין בְּבִנְיָן וְאִידָךְ נִיעֲבֵיד פָּרוֹכֶת!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כִּי קָאֵי תְּלָתִין אַמָּהָתָא נַמִי אַגַּב תִּקְרָה וּמַעֲזִיבָה הֲוָה קָאֵי,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בְּלֹא תִּקְרָה וּמַעֲזִיבָה לָ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 הֲוָה קָאֵי.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וְלִיעֲבִיד מַה דְּאֶפְשָׁר בְּבִנְיָן וְלִיעֲבִיד אִידָךְ פָּרוֹכֶת!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אַבַּיֵי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גְּמִירִי: אִי כּוּלְּהוּ בְּבִּנְיָן אִי כּוּלְּהוּ בְּפָרוֹכֶת;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אִי כּוּלְּהוּ בְּבִנְיָן – מִמִּקְדָּשׁ,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אִי כּוּלְּהוּ בְּפָרוֹכֶת – מִמִּשְׁכָּן.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B8433B" w:rsidRDefault="000131E6" w:rsidP="000131E6">
      <w:pPr>
        <w:pStyle w:val="a3"/>
        <w:numPr>
          <w:ilvl w:val="0"/>
          <w:numId w:val="1"/>
        </w:numPr>
        <w:tabs>
          <w:tab w:val="left" w:pos="567"/>
        </w:tabs>
        <w:ind w:hanging="170"/>
        <w:jc w:val="center"/>
        <w:rPr>
          <w:rFonts w:ascii="FbReshef Regular" w:hAnsi="FbReshef Regular" w:cs="FbReshef Regular"/>
          <w:b/>
          <w:bCs/>
          <w:sz w:val="30"/>
          <w:szCs w:val="30"/>
          <w:rtl/>
        </w:rPr>
      </w:pPr>
      <w:r w:rsidRPr="00C77F9B">
        <w:rPr>
          <w:rFonts w:hint="cs"/>
          <w:rtl/>
        </w:rPr>
        <w:br w:type="page"/>
      </w:r>
      <w:r w:rsidRPr="00C77F9B"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5715</wp:posOffset>
                </wp:positionV>
                <wp:extent cx="1619885" cy="3054985"/>
                <wp:effectExtent l="3175" t="3810" r="0" b="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05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1E6" w:rsidRPr="00664F6A" w:rsidRDefault="000131E6" w:rsidP="000131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664F6A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0131E6" w:rsidRPr="00641688" w:rsidRDefault="000131E6" w:rsidP="000131E6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הן וסידן או הן בלא סידן.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הני שיעורי דמתני' עם עובי הטיח קא חשיב להן או דילמא מקום האבנים הוי בפותיא לבד טיח הסיד: </w:t>
                            </w:r>
                          </w:p>
                          <w:p w:rsidR="000131E6" w:rsidRPr="00641688" w:rsidRDefault="000131E6" w:rsidP="000131E6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 xml:space="preserve">והא קתני טפחיים ומחצה. 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אלמא חצי טפח נמי חשיב: </w:t>
                            </w:r>
                          </w:p>
                          <w:p w:rsidR="000131E6" w:rsidRPr="00641688" w:rsidRDefault="000131E6" w:rsidP="000131E6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חזי לאיצטרופי.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של זה ושל זה מצטרפין לטפח: </w:t>
                            </w:r>
                          </w:p>
                          <w:p w:rsidR="000131E6" w:rsidRPr="00641688" w:rsidRDefault="000131E6" w:rsidP="000131E6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הקורה שאמרו.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לענין הכשר מבוי: </w:t>
                            </w:r>
                          </w:p>
                          <w:p w:rsidR="000131E6" w:rsidRPr="00641688" w:rsidRDefault="000131E6" w:rsidP="000131E6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ג' טפחים.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אלמא ג' טפחים דקתני לגבי מתני' גבי לבינין כדקתני זה נותן טפח ומחצה וזה נותן טפח ומחצה הן בלא סידן קאמר דהא לבינה לחודה שלשה טפחים: </w:t>
                            </w:r>
                          </w:p>
                          <w:p w:rsidR="000131E6" w:rsidRPr="00641688" w:rsidRDefault="000131E6" w:rsidP="000131E6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  <w:sz w:val="22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2"/>
                                <w:rtl/>
                              </w:rPr>
                              <w:t>התם ברברבתא.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sz w:val="22"/>
                                <w:rtl/>
                              </w:rPr>
                              <w:t xml:space="preserve"> ומתני' בזוטרתא דעם סידן לא הוו אלא ג' טפחים:</w:t>
                            </w:r>
                          </w:p>
                          <w:p w:rsidR="000131E6" w:rsidRPr="00C77F9B" w:rsidRDefault="000131E6" w:rsidP="000131E6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" o:spid="_x0000_s1029" type="#_x0000_t202" style="position:absolute;left:0;text-align:left;margin-left:-4.7pt;margin-top:.45pt;width:127.55pt;height:2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" stroked="f">
                <v:textbox>
                  <w:txbxContent>
                    <w:p w:rsidR="000131E6" w:rsidRPr="00664F6A" w:rsidRDefault="000131E6" w:rsidP="000131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664F6A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0131E6" w:rsidRPr="00641688" w:rsidRDefault="000131E6" w:rsidP="000131E6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color w:val="000000"/>
                          <w:sz w:val="22"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הן וסידן או הן בלא סידן.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הני שיעורי דמתני' עם עובי הטיח קא חשיב להן או דילמא מקום האבנים הוי בפותיא לבד טיח הסיד: </w:t>
                      </w:r>
                    </w:p>
                    <w:p w:rsidR="000131E6" w:rsidRPr="00641688" w:rsidRDefault="000131E6" w:rsidP="000131E6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 xml:space="preserve">והא קתני טפחיים ומחצה. 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אלמא חצי טפח נמי חשיב: </w:t>
                      </w:r>
                    </w:p>
                    <w:p w:rsidR="000131E6" w:rsidRPr="00641688" w:rsidRDefault="000131E6" w:rsidP="000131E6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חזי לאיצטרופי.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של זה ושל זה מצטרפין לטפח: </w:t>
                      </w:r>
                    </w:p>
                    <w:p w:rsidR="000131E6" w:rsidRPr="00641688" w:rsidRDefault="000131E6" w:rsidP="000131E6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הקורה שאמרו.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לענין הכשר מבוי: </w:t>
                      </w:r>
                    </w:p>
                    <w:p w:rsidR="000131E6" w:rsidRPr="00641688" w:rsidRDefault="000131E6" w:rsidP="000131E6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ג' טפחים.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אלמא ג' טפחים דקתני לגבי מתני' גבי לבינין כדקתני זה נותן טפח ומחצה וזה נותן טפח ומחצה הן בלא סידן קאמר דהא לבינה לחודה שלשה טפחים: </w:t>
                      </w:r>
                    </w:p>
                    <w:p w:rsidR="000131E6" w:rsidRPr="00641688" w:rsidRDefault="000131E6" w:rsidP="000131E6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sz w:val="22"/>
                          <w:rtl/>
                        </w:rPr>
                        <w:t>התם ברברבתא.</w:t>
                      </w:r>
                      <w:r w:rsidRPr="00641688">
                        <w:rPr>
                          <w:rFonts w:cs="David" w:hint="cs"/>
                          <w:color w:val="000000"/>
                          <w:sz w:val="22"/>
                          <w:rtl/>
                        </w:rPr>
                        <w:t xml:space="preserve"> ומתני' בזוטרתא דעם סידן לא הוו אלא ג' טפחים:</w:t>
                      </w:r>
                    </w:p>
                    <w:p w:rsidR="000131E6" w:rsidRPr="00C77F9B" w:rsidRDefault="000131E6" w:rsidP="000131E6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433B">
        <w:rPr>
          <w:rFonts w:ascii="FbReshef Regular" w:hAnsi="FbReshef Regular" w:cs="FbReshef Regular" w:hint="cs"/>
          <w:b/>
          <w:bCs/>
          <w:sz w:val="30"/>
          <w:szCs w:val="30"/>
          <w:rtl/>
        </w:rPr>
        <w:t>ג, ב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אִיבַּעֲיָא לְהוּ: </w:t>
      </w:r>
    </w:p>
    <w:p w:rsidR="000131E6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הֵן וְסִידָן, </w:t>
      </w:r>
    </w:p>
    <w:p w:rsidR="000131E6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אוֹ דִּילְמָא</w:t>
      </w:r>
      <w:r>
        <w:rPr>
          <w:rFonts w:ascii="FbLivornaPro Regular" w:hAnsi="FbLivornaPro Regular" w:cs="FbLivornaPro Regular" w:hint="cs"/>
          <w:color w:val="000000"/>
          <w:sz w:val="26"/>
          <w:szCs w:val="26"/>
          <w:rtl/>
        </w:rPr>
        <w:t>: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הֵן בְּלֹא סִידָן?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6C5D53">
        <w:rPr>
          <w:rStyle w:val="a60"/>
          <w:rFonts w:ascii="FbLivornaPro Bold" w:hAnsi="FbLivornaPro Bold" w:cs="FbLivornaPro Bold" w:hint="default"/>
          <w:b/>
          <w:bCs/>
          <w:sz w:val="26"/>
          <w:szCs w:val="26"/>
          <w:rtl/>
        </w:rPr>
        <w:t>רַב נַחְמָן בַּר יִצְחָק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מִסְתַּבְּרָא: הֵן וְסִידָן,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דְּאִי סָלְקָא דַּעְתָּךְ הֵן בְּלֹא סִידָן, לִיתְנְיֵיהּ לְשִׁיעוּרֵיהּ!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אֶלָּא לָאו שְׁמַע מִינָּהּ: הֵן וְסִידָן!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לֹא,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לְעוֹלָם אֵימָא לְךָ: הֵן בְּלֹא סִידָן,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>
        <w:rPr>
          <w:rFonts w:ascii="FbLivornaPro Regular" w:hAnsi="FbLivornaPro Regular" w:cs="FbLivornaPro Regular"/>
          <w:color w:val="000000"/>
          <w:sz w:val="26"/>
          <w:szCs w:val="26"/>
          <w:rtl/>
        </w:rPr>
        <w:t>וְכֵיוָן דְּלָא הָוֵי טֶפַח, לָ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א תָּנֵי.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וְהָא קָתָנֵי: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8178FF">
        <w:rPr>
          <w:rStyle w:val="-"/>
          <w:rtl/>
        </w:rPr>
        <w:t>"בִּלְבֵינִין – זֶה נוֹתֵן טֶפַח וּמֶחֱצָה, וְזֶה נוֹתֵן טֶפַח וּמֶחֱצָה"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>!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הָתָם חֲזִי לְאִיצְטָרוּפֵי.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תָּא שְׁמַע: </w:t>
      </w:r>
    </w:p>
    <w:p w:rsidR="000131E6" w:rsidRPr="008178FF" w:rsidRDefault="000131E6" w:rsidP="000131E6">
      <w:pPr>
        <w:autoSpaceDE w:val="0"/>
        <w:autoSpaceDN w:val="0"/>
        <w:rPr>
          <w:rStyle w:val="-"/>
          <w:rtl/>
        </w:rPr>
      </w:pPr>
      <w:r w:rsidRPr="008178FF">
        <w:rPr>
          <w:rStyle w:val="-"/>
          <w:rtl/>
        </w:rPr>
        <w:t xml:space="preserve">"הַקּוֹרָה שֶׁאָמְרוּ – רְחָבָה כְּדֵי לְקַבֵּל אָרִיחַ,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8178FF">
        <w:rPr>
          <w:rStyle w:val="-"/>
          <w:rtl/>
        </w:rPr>
        <w:t>וְהָאָרִיחַ – חֲצִי לְבֵינָה שֶׁל שְׁלשָׁה טְפָחִים"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!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הָתָם בְּרַבְרְבָתָא.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דַּיְקָא נַמִי, דְּקָתָנֵי: </w:t>
      </w:r>
      <w:bookmarkStart w:id="0" w:name="_GoBack"/>
      <w:bookmarkEnd w:id="0"/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8178FF">
        <w:rPr>
          <w:rStyle w:val="-"/>
          <w:rtl/>
        </w:rPr>
        <w:t>"שֶׁל שְׁלשָׁה טְפָחִים"</w:t>
      </w: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מִכְּלָל דְּאִיכָּא זוּטְרָא,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  <w:r w:rsidRPr="00A80EBF">
        <w:rPr>
          <w:rFonts w:ascii="FbLivornaPro Regular" w:hAnsi="FbLivornaPro Regular" w:cs="FbLivornaPro Regular"/>
          <w:color w:val="000000"/>
          <w:sz w:val="26"/>
          <w:szCs w:val="26"/>
          <w:rtl/>
        </w:rPr>
        <w:t xml:space="preserve">שְׁמַע מִינָּהּ. </w:t>
      </w:r>
    </w:p>
    <w:p w:rsidR="000131E6" w:rsidRPr="00A80EBF" w:rsidRDefault="000131E6" w:rsidP="000131E6">
      <w:pPr>
        <w:autoSpaceDE w:val="0"/>
        <w:autoSpaceDN w:val="0"/>
        <w:rPr>
          <w:rFonts w:ascii="FbLivornaPro Regular" w:hAnsi="FbLivornaPro Regular" w:cs="FbLivornaPro Regular"/>
          <w:color w:val="000000"/>
          <w:sz w:val="26"/>
          <w:szCs w:val="26"/>
          <w:rtl/>
        </w:rPr>
      </w:pPr>
    </w:p>
    <w:sectPr w:rsidR="000131E6" w:rsidRPr="00A80EBF" w:rsidSect="00DF6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CC" w:rsidRDefault="00B02DCC" w:rsidP="000131E6">
      <w:r>
        <w:separator/>
      </w:r>
    </w:p>
  </w:endnote>
  <w:endnote w:type="continuationSeparator" w:id="0">
    <w:p w:rsidR="00B02DCC" w:rsidRDefault="00B02DCC" w:rsidP="0001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opType Jerushalmi">
    <w:charset w:val="B1"/>
    <w:family w:val="auto"/>
    <w:pitch w:val="variable"/>
    <w:sig w:usb0="00001801" w:usb1="00000000" w:usb2="00000000" w:usb3="00000000" w:csb0="00000020" w:csb1="00000000"/>
  </w:font>
  <w:font w:name="FbAshkenaziPro Regular">
    <w:altName w:val="Times New Roman"/>
    <w:panose1 w:val="02020603050405020304"/>
    <w:charset w:val="00"/>
    <w:family w:val="roman"/>
    <w:pitch w:val="variable"/>
    <w:sig w:usb0="00000000" w:usb1="50000000" w:usb2="00000000" w:usb3="00000000" w:csb0="00000021" w:csb1="00000000"/>
  </w:font>
  <w:font w:name="FbPhilosofPro Regular">
    <w:altName w:val="Times New Roman"/>
    <w:panose1 w:val="02020603050405020304"/>
    <w:charset w:val="00"/>
    <w:family w:val="roman"/>
    <w:pitch w:val="variable"/>
    <w:sig w:usb0="00000000" w:usb1="5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bLivornaPro Bold">
    <w:altName w:val="Times New Roman"/>
    <w:panose1 w:val="02020803050405020304"/>
    <w:charset w:val="00"/>
    <w:family w:val="roman"/>
    <w:pitch w:val="variable"/>
    <w:sig w:usb0="00000000" w:usb1="50000000" w:usb2="00000000" w:usb3="00000000" w:csb0="00000021" w:csb1="00000000"/>
  </w:font>
  <w:font w:name="FbLivornaPro Regular">
    <w:altName w:val="Times New Roman"/>
    <w:panose1 w:val="02020603050405020304"/>
    <w:charset w:val="00"/>
    <w:family w:val="roman"/>
    <w:pitch w:val="variable"/>
    <w:sig w:usb0="00000000" w:usb1="5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ResponsaTTF">
    <w:altName w:val="Courier New"/>
    <w:panose1 w:val="00000400000000000000"/>
    <w:charset w:val="B1"/>
    <w:family w:val="auto"/>
    <w:pitch w:val="variable"/>
    <w:sig w:usb0="80001803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bReshef Regular">
    <w:altName w:val="Times New Roman"/>
    <w:panose1 w:val="02020603050405020304"/>
    <w:charset w:val="00"/>
    <w:family w:val="roman"/>
    <w:pitch w:val="variable"/>
    <w:sig w:usb0="00000000" w:usb1="5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CC" w:rsidRDefault="00B02DCC" w:rsidP="000131E6">
      <w:r>
        <w:separator/>
      </w:r>
    </w:p>
  </w:footnote>
  <w:footnote w:type="continuationSeparator" w:id="0">
    <w:p w:rsidR="00B02DCC" w:rsidRDefault="00B02DCC" w:rsidP="000131E6">
      <w:r>
        <w:continuationSeparator/>
      </w:r>
    </w:p>
  </w:footnote>
  <w:footnote w:id="1">
    <w:p w:rsidR="000131E6" w:rsidRDefault="000131E6" w:rsidP="000131E6">
      <w:pPr>
        <w:pStyle w:val="a5"/>
        <w:rPr>
          <w:rtl/>
        </w:rPr>
      </w:pPr>
      <w:r w:rsidRPr="006956EA">
        <w:rPr>
          <w:rStyle w:val="a7"/>
          <w:rFonts w:cs="FbLivornaPro Regular"/>
        </w:rPr>
        <w:footnoteRef/>
      </w:r>
      <w:r>
        <w:rPr>
          <w:rtl/>
        </w:rPr>
        <w:t xml:space="preserve"> </w:t>
      </w:r>
      <w:r w:rsidRPr="00C77F9B">
        <w:rPr>
          <w:rFonts w:hint="cs"/>
          <w:rtl/>
        </w:rPr>
        <w:t>הגהת הב"ח מוחקת את האות ד.</w:t>
      </w:r>
    </w:p>
  </w:footnote>
  <w:footnote w:id="2">
    <w:p w:rsidR="000131E6" w:rsidRDefault="000131E6" w:rsidP="000131E6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A06F2C">
        <w:rPr>
          <w:rStyle w:val="-1"/>
          <w:rtl/>
        </w:rPr>
        <w:t>גָּדוֹל יִהְיֶה כְּבוֹד הַבַּיִת הַזֶּה ה</w:t>
      </w:r>
      <w:r>
        <w:rPr>
          <w:rStyle w:val="-1"/>
          <w:rtl/>
        </w:rPr>
        <w:t xml:space="preserve">ָאַחֲרוֹן מִן הָרִאשׁוֹן אָמַר </w:t>
      </w:r>
      <w:r w:rsidRPr="00A06F2C">
        <w:rPr>
          <w:rStyle w:val="-1"/>
          <w:rtl/>
        </w:rPr>
        <w:t>ה</w:t>
      </w:r>
      <w:r>
        <w:rPr>
          <w:rStyle w:val="-1"/>
          <w:rFonts w:hint="cs"/>
          <w:rtl/>
        </w:rPr>
        <w:t>'</w:t>
      </w:r>
      <w:r w:rsidRPr="00A06F2C">
        <w:rPr>
          <w:rStyle w:val="-1"/>
          <w:rtl/>
        </w:rPr>
        <w:t xml:space="preserve"> צְבָאוֹת וּבַמָּקוֹם הַזֶּה אֶתֵּן שָׁלוֹם נְאֻם ה</w:t>
      </w:r>
      <w:r>
        <w:rPr>
          <w:rStyle w:val="-1"/>
          <w:rFonts w:hint="cs"/>
          <w:rtl/>
        </w:rPr>
        <w:t>'</w:t>
      </w:r>
      <w:r w:rsidRPr="00A06F2C">
        <w:rPr>
          <w:rStyle w:val="-1"/>
          <w:rtl/>
        </w:rPr>
        <w:t xml:space="preserve"> צְבָאוֹת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2226"/>
    <w:multiLevelType w:val="multilevel"/>
    <w:tmpl w:val="13480E34"/>
    <w:lvl w:ilvl="0">
      <w:start w:val="1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E6"/>
    <w:rsid w:val="000131E6"/>
    <w:rsid w:val="005F228E"/>
    <w:rsid w:val="00945B40"/>
    <w:rsid w:val="00B02DCC"/>
    <w:rsid w:val="00B93E11"/>
    <w:rsid w:val="00DF6C4E"/>
    <w:rsid w:val="00F0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FE67A-1649-4DE0-8D82-41BF7589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E6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ותרת סוגיה"/>
    <w:basedOn w:val="a"/>
    <w:link w:val="a4"/>
    <w:rsid w:val="000131E6"/>
    <w:pPr>
      <w:ind w:right="170"/>
    </w:pPr>
    <w:rPr>
      <w:rFonts w:cs="TopType Jerushalmi"/>
      <w:sz w:val="28"/>
      <w:szCs w:val="28"/>
    </w:rPr>
  </w:style>
  <w:style w:type="character" w:customStyle="1" w:styleId="a4">
    <w:name w:val="כותרת סוגיה תו"/>
    <w:link w:val="a3"/>
    <w:locked/>
    <w:rsid w:val="000131E6"/>
    <w:rPr>
      <w:rFonts w:ascii="Times New Roman" w:eastAsia="Times New Roman" w:hAnsi="Times New Roman" w:cs="TopType Jerushalmi"/>
      <w:sz w:val="28"/>
      <w:szCs w:val="28"/>
    </w:rPr>
  </w:style>
  <w:style w:type="character" w:customStyle="1" w:styleId="-1">
    <w:name w:val="חלק מקראי - סתם1"/>
    <w:qFormat/>
    <w:rsid w:val="000131E6"/>
    <w:rPr>
      <w:rFonts w:cs="FbAshkenaziPro Regular"/>
      <w:color w:val="FF00FF"/>
      <w:sz w:val="26"/>
      <w:szCs w:val="26"/>
    </w:rPr>
  </w:style>
  <w:style w:type="character" w:customStyle="1" w:styleId="-">
    <w:name w:val="חלק תנאי - טולדו"/>
    <w:qFormat/>
    <w:rsid w:val="000131E6"/>
    <w:rPr>
      <w:rFonts w:cs="FbPhilosofPro Regular"/>
      <w:color w:val="0000FF"/>
      <w:sz w:val="28"/>
      <w:szCs w:val="26"/>
    </w:rPr>
  </w:style>
  <w:style w:type="paragraph" w:styleId="a5">
    <w:name w:val="footnote text"/>
    <w:basedOn w:val="a"/>
    <w:link w:val="a6"/>
    <w:rsid w:val="000131E6"/>
    <w:pPr>
      <w:spacing w:line="240" w:lineRule="exact"/>
      <w:ind w:left="85" w:hanging="85"/>
    </w:pPr>
    <w:rPr>
      <w:rFonts w:ascii="Book Antiqua" w:hAnsi="Book Antiqua" w:cs="David"/>
    </w:rPr>
  </w:style>
  <w:style w:type="character" w:customStyle="1" w:styleId="a6">
    <w:name w:val="טקסט הערת שוליים תו"/>
    <w:basedOn w:val="a0"/>
    <w:link w:val="a5"/>
    <w:rsid w:val="000131E6"/>
    <w:rPr>
      <w:rFonts w:ascii="Book Antiqua" w:eastAsia="Times New Roman" w:hAnsi="Book Antiqua" w:cs="David"/>
      <w:sz w:val="20"/>
      <w:szCs w:val="20"/>
    </w:rPr>
  </w:style>
  <w:style w:type="character" w:styleId="a7">
    <w:name w:val="footnote reference"/>
    <w:rsid w:val="000131E6"/>
    <w:rPr>
      <w:rFonts w:cs="Times New Roman"/>
      <w:vertAlign w:val="superscript"/>
    </w:rPr>
  </w:style>
  <w:style w:type="character" w:customStyle="1" w:styleId="a8">
    <w:name w:val="שם אמורא"/>
    <w:qFormat/>
    <w:rsid w:val="000131E6"/>
    <w:rPr>
      <w:rFonts w:ascii="FbLivornaPro Bold" w:hAnsi="FbLivornaPro Bold" w:cs="FbLivornaPro Bold"/>
      <w:bCs/>
      <w:sz w:val="26"/>
      <w:szCs w:val="26"/>
    </w:rPr>
  </w:style>
  <w:style w:type="character" w:customStyle="1" w:styleId="a60">
    <w:name w:val="a6"/>
    <w:rsid w:val="000131E6"/>
    <w:rPr>
      <w:rFonts w:cs="David" w:hint="cs"/>
    </w:rPr>
  </w:style>
  <w:style w:type="character" w:customStyle="1" w:styleId="helekmikrai-stam1">
    <w:name w:val="helekmikrai-stam1"/>
    <w:rsid w:val="000131E6"/>
    <w:rPr>
      <w:rFonts w:ascii="Times New Roman" w:hAnsi="Times New Roman" w:cs="Times New Roman" w:hint="default"/>
      <w:color w:val="FF00FF"/>
    </w:rPr>
  </w:style>
  <w:style w:type="character" w:customStyle="1" w:styleId="helektanai-toledo">
    <w:name w:val="helektanai-toledo"/>
    <w:rsid w:val="000131E6"/>
    <w:rPr>
      <w:rFonts w:ascii="Times New Roman" w:hAnsi="Times New Roman" w:cs="Times New Roman" w:hint="default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2</cp:revision>
  <dcterms:created xsi:type="dcterms:W3CDTF">2017-12-01T10:45:00Z</dcterms:created>
  <dcterms:modified xsi:type="dcterms:W3CDTF">2017-12-01T11:18:00Z</dcterms:modified>
</cp:coreProperties>
</file>