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30" w:rsidRDefault="00A13030" w:rsidP="00A13030">
      <w:pPr>
        <w:jc w:val="center"/>
        <w:rPr>
          <w:u w:val="single"/>
          <w:rtl/>
        </w:rPr>
      </w:pPr>
      <w:r>
        <w:rPr>
          <w:rFonts w:hint="cs"/>
          <w:u w:val="single"/>
          <w:rtl/>
        </w:rPr>
        <w:t>לימוד תורה וחתונה:</w:t>
      </w:r>
    </w:p>
    <w:p w:rsidR="00A13030" w:rsidRPr="00234B0C" w:rsidRDefault="00A13030" w:rsidP="00A13030">
      <w:pPr>
        <w:pStyle w:val="a3"/>
        <w:numPr>
          <w:ilvl w:val="0"/>
          <w:numId w:val="4"/>
        </w:numPr>
        <w:rPr>
          <w:b/>
          <w:bCs/>
          <w:u w:val="single"/>
          <w:rtl/>
        </w:rPr>
      </w:pPr>
      <w:r w:rsidRPr="00234B0C">
        <w:rPr>
          <w:rFonts w:hint="cs"/>
          <w:b/>
          <w:bCs/>
          <w:u w:val="single"/>
          <w:rtl/>
        </w:rPr>
        <w:t>ריחיים בצווארו?!</w:t>
      </w:r>
    </w:p>
    <w:p w:rsidR="00A13030" w:rsidRPr="00F2458D" w:rsidRDefault="00F2458D" w:rsidP="00A13030">
      <w:pPr>
        <w:rPr>
          <w:u w:val="single"/>
          <w:rtl/>
        </w:rPr>
      </w:pPr>
      <w:r w:rsidRPr="00F2458D">
        <w:rPr>
          <w:rFonts w:hint="cs"/>
          <w:u w:val="single"/>
          <w:rtl/>
        </w:rPr>
        <w:t>קידושין דף כ"ט ע"ב</w:t>
      </w:r>
    </w:p>
    <w:p w:rsidR="008B7BDD" w:rsidRDefault="00A13030" w:rsidP="00A13030">
      <w:pPr>
        <w:rPr>
          <w:rtl/>
        </w:rPr>
      </w:pPr>
      <w:r>
        <w:rPr>
          <w:rtl/>
        </w:rPr>
        <w:t xml:space="preserve">ת"ר: ללמוד תורה </w:t>
      </w:r>
      <w:proofErr w:type="spellStart"/>
      <w:r>
        <w:rPr>
          <w:rtl/>
        </w:rPr>
        <w:t>ולישא</w:t>
      </w:r>
      <w:proofErr w:type="spellEnd"/>
      <w:r>
        <w:rPr>
          <w:rtl/>
        </w:rPr>
        <w:t xml:space="preserve"> </w:t>
      </w:r>
      <w:proofErr w:type="spellStart"/>
      <w:r>
        <w:rPr>
          <w:rtl/>
        </w:rPr>
        <w:t>אשה</w:t>
      </w:r>
      <w:proofErr w:type="spellEnd"/>
      <w:r>
        <w:rPr>
          <w:rtl/>
        </w:rPr>
        <w:t xml:space="preserve"> - </w:t>
      </w:r>
      <w:proofErr w:type="spellStart"/>
      <w:r>
        <w:rPr>
          <w:rtl/>
        </w:rPr>
        <w:t>ילמוד</w:t>
      </w:r>
      <w:proofErr w:type="spellEnd"/>
      <w:r>
        <w:rPr>
          <w:rtl/>
        </w:rPr>
        <w:t xml:space="preserve"> תורה ואח"כ </w:t>
      </w:r>
      <w:proofErr w:type="spellStart"/>
      <w:r>
        <w:rPr>
          <w:rtl/>
        </w:rPr>
        <w:t>ישא</w:t>
      </w:r>
      <w:proofErr w:type="spellEnd"/>
      <w:r>
        <w:rPr>
          <w:rtl/>
        </w:rPr>
        <w:t xml:space="preserve"> </w:t>
      </w:r>
      <w:proofErr w:type="spellStart"/>
      <w:r>
        <w:rPr>
          <w:rtl/>
        </w:rPr>
        <w:t>אשה</w:t>
      </w:r>
      <w:proofErr w:type="spellEnd"/>
      <w:r>
        <w:rPr>
          <w:rtl/>
        </w:rPr>
        <w:t xml:space="preserve">, ואם א"א לו בלא </w:t>
      </w:r>
      <w:proofErr w:type="spellStart"/>
      <w:r>
        <w:rPr>
          <w:rtl/>
        </w:rPr>
        <w:t>אשה</w:t>
      </w:r>
      <w:proofErr w:type="spellEnd"/>
      <w:r>
        <w:rPr>
          <w:rtl/>
        </w:rPr>
        <w:t xml:space="preserve"> - </w:t>
      </w:r>
      <w:proofErr w:type="spellStart"/>
      <w:r>
        <w:rPr>
          <w:rtl/>
        </w:rPr>
        <w:t>ישא</w:t>
      </w:r>
      <w:proofErr w:type="spellEnd"/>
      <w:r>
        <w:rPr>
          <w:rtl/>
        </w:rPr>
        <w:t xml:space="preserve"> </w:t>
      </w:r>
      <w:proofErr w:type="spellStart"/>
      <w:r>
        <w:rPr>
          <w:rtl/>
        </w:rPr>
        <w:t>אשה</w:t>
      </w:r>
      <w:proofErr w:type="spellEnd"/>
      <w:r>
        <w:rPr>
          <w:rtl/>
        </w:rPr>
        <w:t xml:space="preserve"> ואח"כ </w:t>
      </w:r>
      <w:proofErr w:type="spellStart"/>
      <w:r>
        <w:rPr>
          <w:rtl/>
        </w:rPr>
        <w:t>ילמוד</w:t>
      </w:r>
      <w:proofErr w:type="spellEnd"/>
      <w:r>
        <w:rPr>
          <w:rtl/>
        </w:rPr>
        <w:t xml:space="preserve"> תורה. אמר רב יהודה אמר שמואל, הלכה: נושא </w:t>
      </w:r>
      <w:proofErr w:type="spellStart"/>
      <w:r>
        <w:rPr>
          <w:rtl/>
        </w:rPr>
        <w:t>אשה</w:t>
      </w:r>
      <w:proofErr w:type="spellEnd"/>
      <w:r>
        <w:rPr>
          <w:rtl/>
        </w:rPr>
        <w:t xml:space="preserve"> ואח"כ </w:t>
      </w:r>
      <w:proofErr w:type="spellStart"/>
      <w:r>
        <w:rPr>
          <w:rtl/>
        </w:rPr>
        <w:t>ילמוד</w:t>
      </w:r>
      <w:proofErr w:type="spellEnd"/>
      <w:r>
        <w:rPr>
          <w:rtl/>
        </w:rPr>
        <w:t xml:space="preserve"> תורה. ר' יוחנן אמר: ריחיים </w:t>
      </w:r>
      <w:proofErr w:type="spellStart"/>
      <w:r>
        <w:rPr>
          <w:rtl/>
        </w:rPr>
        <w:t>בצוארו</w:t>
      </w:r>
      <w:proofErr w:type="spellEnd"/>
      <w:r>
        <w:rPr>
          <w:rtl/>
        </w:rPr>
        <w:t xml:space="preserve"> ויעסוק בתורה? ולא פליגי: הא לן, והא להו.</w:t>
      </w:r>
    </w:p>
    <w:p w:rsidR="00231474" w:rsidRDefault="00231474" w:rsidP="00A13030">
      <w:pPr>
        <w:rPr>
          <w:rtl/>
        </w:rPr>
      </w:pPr>
      <w:r>
        <w:rPr>
          <w:rFonts w:hint="cs"/>
          <w:rtl/>
        </w:rPr>
        <w:t xml:space="preserve">[הגמרא כולל התירוץ "הא לן והא להו" הובאו להלכה </w:t>
      </w:r>
      <w:proofErr w:type="spellStart"/>
      <w:r>
        <w:rPr>
          <w:rFonts w:hint="cs"/>
          <w:rtl/>
        </w:rPr>
        <w:t>ברי"ף</w:t>
      </w:r>
      <w:proofErr w:type="spellEnd"/>
      <w:r w:rsidR="00125CD0">
        <w:rPr>
          <w:rFonts w:hint="cs"/>
          <w:sz w:val="20"/>
          <w:szCs w:val="20"/>
          <w:rtl/>
        </w:rPr>
        <w:t>(דף י"ב ע"א)</w:t>
      </w:r>
      <w:r>
        <w:rPr>
          <w:rFonts w:hint="cs"/>
          <w:rtl/>
        </w:rPr>
        <w:t xml:space="preserve"> </w:t>
      </w:r>
      <w:proofErr w:type="spellStart"/>
      <w:r>
        <w:rPr>
          <w:rFonts w:hint="cs"/>
          <w:rtl/>
        </w:rPr>
        <w:t>ורא"ש</w:t>
      </w:r>
      <w:proofErr w:type="spellEnd"/>
      <w:r w:rsidR="00125CD0">
        <w:rPr>
          <w:rFonts w:hint="cs"/>
          <w:sz w:val="20"/>
          <w:szCs w:val="20"/>
          <w:rtl/>
        </w:rPr>
        <w:t>(פ"א סי' מ"ב)</w:t>
      </w:r>
      <w:r>
        <w:rPr>
          <w:rFonts w:hint="cs"/>
          <w:rtl/>
        </w:rPr>
        <w:t>]</w:t>
      </w:r>
    </w:p>
    <w:p w:rsidR="00A13030" w:rsidRDefault="00A13030" w:rsidP="00A13030">
      <w:pPr>
        <w:rPr>
          <w:rtl/>
        </w:rPr>
      </w:pPr>
    </w:p>
    <w:p w:rsidR="00A13030" w:rsidRPr="00F2458D" w:rsidRDefault="00A13030" w:rsidP="00A13030">
      <w:pPr>
        <w:rPr>
          <w:u w:val="single"/>
          <w:rtl/>
        </w:rPr>
      </w:pPr>
      <w:r w:rsidRPr="00F2458D">
        <w:rPr>
          <w:u w:val="single"/>
          <w:rtl/>
        </w:rPr>
        <w:t>רמב"ם הלכות תלמוד תורה פרק א הלכה ה</w:t>
      </w:r>
    </w:p>
    <w:p w:rsidR="00A13030" w:rsidRDefault="00A13030" w:rsidP="00A13030">
      <w:pPr>
        <w:rPr>
          <w:rtl/>
        </w:rPr>
      </w:pPr>
      <w:r>
        <w:rPr>
          <w:rtl/>
        </w:rPr>
        <w:t xml:space="preserve">לעולם </w:t>
      </w:r>
      <w:proofErr w:type="spellStart"/>
      <w:r>
        <w:rPr>
          <w:rtl/>
        </w:rPr>
        <w:t>ילמוד</w:t>
      </w:r>
      <w:proofErr w:type="spellEnd"/>
      <w:r>
        <w:rPr>
          <w:rtl/>
        </w:rPr>
        <w:t xml:space="preserve"> אדם תורה ואחר כך </w:t>
      </w:r>
      <w:proofErr w:type="spellStart"/>
      <w:r>
        <w:rPr>
          <w:rtl/>
        </w:rPr>
        <w:t>ישא</w:t>
      </w:r>
      <w:proofErr w:type="spellEnd"/>
      <w:r>
        <w:rPr>
          <w:rtl/>
        </w:rPr>
        <w:t xml:space="preserve"> </w:t>
      </w:r>
      <w:proofErr w:type="spellStart"/>
      <w:r>
        <w:rPr>
          <w:rtl/>
        </w:rPr>
        <w:t>אשה</w:t>
      </w:r>
      <w:proofErr w:type="spellEnd"/>
      <w:r>
        <w:rPr>
          <w:rtl/>
        </w:rPr>
        <w:t xml:space="preserve"> שאם נשא </w:t>
      </w:r>
      <w:proofErr w:type="spellStart"/>
      <w:r>
        <w:rPr>
          <w:rtl/>
        </w:rPr>
        <w:t>אשה</w:t>
      </w:r>
      <w:proofErr w:type="spellEnd"/>
      <w:r>
        <w:rPr>
          <w:rtl/>
        </w:rPr>
        <w:t xml:space="preserve"> תחלה </w:t>
      </w:r>
      <w:r w:rsidRPr="00D34217">
        <w:rPr>
          <w:u w:val="single"/>
          <w:rtl/>
        </w:rPr>
        <w:t>אין דעתו פנויה ללמוד</w:t>
      </w:r>
      <w:r>
        <w:rPr>
          <w:rtl/>
        </w:rPr>
        <w:t>, ואם היה יצרו מתגבר עליו עד שנמצא שאין לבו פנוי</w:t>
      </w:r>
      <w:r>
        <w:rPr>
          <w:rFonts w:hint="cs"/>
          <w:rtl/>
        </w:rPr>
        <w:t>-</w:t>
      </w:r>
      <w:r>
        <w:rPr>
          <w:rtl/>
        </w:rPr>
        <w:t xml:space="preserve"> </w:t>
      </w:r>
      <w:proofErr w:type="spellStart"/>
      <w:r>
        <w:rPr>
          <w:rtl/>
        </w:rPr>
        <w:t>ישא</w:t>
      </w:r>
      <w:proofErr w:type="spellEnd"/>
      <w:r>
        <w:rPr>
          <w:rtl/>
        </w:rPr>
        <w:t xml:space="preserve"> ואחר כך </w:t>
      </w:r>
      <w:proofErr w:type="spellStart"/>
      <w:r>
        <w:rPr>
          <w:rtl/>
        </w:rPr>
        <w:t>ילמוד</w:t>
      </w:r>
      <w:proofErr w:type="spellEnd"/>
      <w:r>
        <w:rPr>
          <w:rtl/>
        </w:rPr>
        <w:t xml:space="preserve"> תורה.</w:t>
      </w:r>
    </w:p>
    <w:p w:rsidR="00A13030" w:rsidRDefault="00A13030" w:rsidP="00A13030">
      <w:pPr>
        <w:rPr>
          <w:rtl/>
        </w:rPr>
      </w:pPr>
    </w:p>
    <w:p w:rsidR="000729FC" w:rsidRPr="000729FC" w:rsidRDefault="000729FC" w:rsidP="000729FC">
      <w:pPr>
        <w:rPr>
          <w:u w:val="single"/>
          <w:rtl/>
        </w:rPr>
      </w:pPr>
      <w:r w:rsidRPr="000729FC">
        <w:rPr>
          <w:u w:val="single"/>
          <w:rtl/>
        </w:rPr>
        <w:t>רמב"ם הלכות אישות פרק טו</w:t>
      </w:r>
      <w:r w:rsidRPr="000729FC">
        <w:rPr>
          <w:rFonts w:hint="cs"/>
          <w:u w:val="single"/>
          <w:rtl/>
        </w:rPr>
        <w:t xml:space="preserve"> הלכות ב'-ג':</w:t>
      </w:r>
    </w:p>
    <w:p w:rsidR="000729FC" w:rsidRDefault="000729FC" w:rsidP="000729FC">
      <w:pPr>
        <w:rPr>
          <w:rtl/>
        </w:rPr>
      </w:pPr>
      <w:r>
        <w:rPr>
          <w:rFonts w:hint="cs"/>
          <w:rtl/>
        </w:rPr>
        <w:t xml:space="preserve">(ב) </w:t>
      </w:r>
      <w:r>
        <w:rPr>
          <w:rtl/>
        </w:rPr>
        <w:t xml:space="preserve">האיש מצווה על פריה ורביה אבל לא </w:t>
      </w:r>
      <w:proofErr w:type="spellStart"/>
      <w:r>
        <w:rPr>
          <w:rtl/>
        </w:rPr>
        <w:t>האשה</w:t>
      </w:r>
      <w:proofErr w:type="spellEnd"/>
      <w:r>
        <w:rPr>
          <w:rtl/>
        </w:rPr>
        <w:t xml:space="preserve">, ומאימתי האיש נתחייב </w:t>
      </w:r>
      <w:proofErr w:type="spellStart"/>
      <w:r>
        <w:rPr>
          <w:rtl/>
        </w:rPr>
        <w:t>במצוה</w:t>
      </w:r>
      <w:proofErr w:type="spellEnd"/>
      <w:r>
        <w:rPr>
          <w:rtl/>
        </w:rPr>
        <w:t xml:space="preserve"> זו מבן שבע עשרה, וכיון שעברו עשרים שנה ולא נשא </w:t>
      </w:r>
      <w:proofErr w:type="spellStart"/>
      <w:r>
        <w:rPr>
          <w:rtl/>
        </w:rPr>
        <w:t>אשה</w:t>
      </w:r>
      <w:proofErr w:type="spellEnd"/>
      <w:r>
        <w:rPr>
          <w:rtl/>
        </w:rPr>
        <w:t xml:space="preserve"> הרי זה עובר ומבטל מצות עשה, ואם היה עוסק בתורה וטרוד בה </w:t>
      </w:r>
      <w:r w:rsidRPr="00D34217">
        <w:rPr>
          <w:u w:val="single"/>
          <w:rtl/>
        </w:rPr>
        <w:t xml:space="preserve">והיה </w:t>
      </w:r>
      <w:proofErr w:type="spellStart"/>
      <w:r w:rsidRPr="00D34217">
        <w:rPr>
          <w:u w:val="single"/>
          <w:rtl/>
        </w:rPr>
        <w:t>מתירא</w:t>
      </w:r>
      <w:proofErr w:type="spellEnd"/>
      <w:r w:rsidRPr="00D34217">
        <w:rPr>
          <w:u w:val="single"/>
          <w:rtl/>
        </w:rPr>
        <w:t xml:space="preserve"> </w:t>
      </w:r>
      <w:proofErr w:type="spellStart"/>
      <w:r w:rsidRPr="00D34217">
        <w:rPr>
          <w:u w:val="single"/>
          <w:rtl/>
        </w:rPr>
        <w:t>מלישא</w:t>
      </w:r>
      <w:proofErr w:type="spellEnd"/>
      <w:r w:rsidRPr="00D34217">
        <w:rPr>
          <w:u w:val="single"/>
          <w:rtl/>
        </w:rPr>
        <w:t xml:space="preserve"> </w:t>
      </w:r>
      <w:proofErr w:type="spellStart"/>
      <w:r w:rsidRPr="00D34217">
        <w:rPr>
          <w:u w:val="single"/>
          <w:rtl/>
        </w:rPr>
        <w:t>אשה</w:t>
      </w:r>
      <w:proofErr w:type="spellEnd"/>
      <w:r w:rsidRPr="00D34217">
        <w:rPr>
          <w:u w:val="single"/>
          <w:rtl/>
        </w:rPr>
        <w:t xml:space="preserve"> כדי שלא יטרח במזונות</w:t>
      </w:r>
      <w:r>
        <w:rPr>
          <w:rtl/>
        </w:rPr>
        <w:t xml:space="preserve"> ויבטל מן התורה הרי זה מותר להתאחר, שהעוסק </w:t>
      </w:r>
      <w:proofErr w:type="spellStart"/>
      <w:r>
        <w:rPr>
          <w:rtl/>
        </w:rPr>
        <w:t>במצוה</w:t>
      </w:r>
      <w:proofErr w:type="spellEnd"/>
      <w:r>
        <w:rPr>
          <w:rtl/>
        </w:rPr>
        <w:t xml:space="preserve"> פטור מן </w:t>
      </w:r>
      <w:proofErr w:type="spellStart"/>
      <w:r>
        <w:rPr>
          <w:rtl/>
        </w:rPr>
        <w:t>המצוה</w:t>
      </w:r>
      <w:proofErr w:type="spellEnd"/>
      <w:r>
        <w:rPr>
          <w:rtl/>
        </w:rPr>
        <w:t xml:space="preserve"> וכל שכן בתלמוד תורה. </w:t>
      </w:r>
    </w:p>
    <w:p w:rsidR="00A13030" w:rsidRDefault="000729FC" w:rsidP="000729FC">
      <w:pPr>
        <w:rPr>
          <w:rtl/>
        </w:rPr>
      </w:pPr>
      <w:r>
        <w:rPr>
          <w:rFonts w:hint="cs"/>
          <w:rtl/>
        </w:rPr>
        <w:t xml:space="preserve">(ג) </w:t>
      </w:r>
      <w:r>
        <w:rPr>
          <w:rtl/>
        </w:rPr>
        <w:t xml:space="preserve">מי שחשקה נפשו בתורה תמיד ושגה בה כבן </w:t>
      </w:r>
      <w:proofErr w:type="spellStart"/>
      <w:r>
        <w:rPr>
          <w:rtl/>
        </w:rPr>
        <w:t>עזאי</w:t>
      </w:r>
      <w:proofErr w:type="spellEnd"/>
      <w:r>
        <w:rPr>
          <w:rtl/>
        </w:rPr>
        <w:t xml:space="preserve"> ונדבק בה כל ימיו ולא נשא </w:t>
      </w:r>
      <w:proofErr w:type="spellStart"/>
      <w:r>
        <w:rPr>
          <w:rtl/>
        </w:rPr>
        <w:t>אשה</w:t>
      </w:r>
      <w:proofErr w:type="spellEnd"/>
      <w:r>
        <w:rPr>
          <w:rtl/>
        </w:rPr>
        <w:t xml:space="preserve"> אין בידו </w:t>
      </w:r>
      <w:proofErr w:type="spellStart"/>
      <w:r>
        <w:rPr>
          <w:rtl/>
        </w:rPr>
        <w:t>עון</w:t>
      </w:r>
      <w:proofErr w:type="spellEnd"/>
      <w:r>
        <w:rPr>
          <w:rtl/>
        </w:rPr>
        <w:t xml:space="preserve"> והוא שלא יהיה יצרו מתגבר עליו, אבל אם היה יצרו מתגבר עליו חייב </w:t>
      </w:r>
      <w:proofErr w:type="spellStart"/>
      <w:r>
        <w:rPr>
          <w:rtl/>
        </w:rPr>
        <w:t>לישא</w:t>
      </w:r>
      <w:proofErr w:type="spellEnd"/>
      <w:r>
        <w:rPr>
          <w:rtl/>
        </w:rPr>
        <w:t xml:space="preserve"> </w:t>
      </w:r>
      <w:proofErr w:type="spellStart"/>
      <w:r>
        <w:rPr>
          <w:rtl/>
        </w:rPr>
        <w:t>אשה</w:t>
      </w:r>
      <w:proofErr w:type="spellEnd"/>
      <w:r>
        <w:rPr>
          <w:rtl/>
        </w:rPr>
        <w:t xml:space="preserve"> ואפילו היו לו בנים שמא יבוא לידי הרהור.</w:t>
      </w:r>
    </w:p>
    <w:p w:rsidR="000729FC" w:rsidRDefault="000729FC" w:rsidP="000729FC">
      <w:pPr>
        <w:rPr>
          <w:rtl/>
        </w:rPr>
      </w:pPr>
    </w:p>
    <w:p w:rsidR="00096424" w:rsidRDefault="00096424" w:rsidP="00096424">
      <w:pPr>
        <w:pStyle w:val="a3"/>
        <w:numPr>
          <w:ilvl w:val="0"/>
          <w:numId w:val="5"/>
        </w:numPr>
      </w:pPr>
      <w:r>
        <w:rPr>
          <w:rFonts w:hint="cs"/>
          <w:rtl/>
        </w:rPr>
        <w:t xml:space="preserve">האם הרמב"ם פסק את תירוץ הגמרא "הא לן והא להו"? (שים לב ללשון הרמב"ם: "והיה </w:t>
      </w:r>
      <w:proofErr w:type="spellStart"/>
      <w:r>
        <w:rPr>
          <w:rFonts w:hint="cs"/>
          <w:rtl/>
        </w:rPr>
        <w:t>מתירא</w:t>
      </w:r>
      <w:proofErr w:type="spellEnd"/>
      <w:r>
        <w:rPr>
          <w:rFonts w:hint="cs"/>
          <w:rtl/>
        </w:rPr>
        <w:t>...כדי שלא יטרח במזונות")</w:t>
      </w:r>
    </w:p>
    <w:p w:rsidR="00096424" w:rsidRDefault="00096424" w:rsidP="00096424">
      <w:pPr>
        <w:rPr>
          <w:rtl/>
        </w:rPr>
      </w:pPr>
    </w:p>
    <w:p w:rsidR="00096424" w:rsidRPr="00234B0C" w:rsidRDefault="00A95E97" w:rsidP="00A95E97">
      <w:pPr>
        <w:pStyle w:val="a3"/>
        <w:numPr>
          <w:ilvl w:val="0"/>
          <w:numId w:val="4"/>
        </w:numPr>
        <w:rPr>
          <w:b/>
          <w:bCs/>
        </w:rPr>
      </w:pPr>
      <w:r w:rsidRPr="00234B0C">
        <w:rPr>
          <w:rFonts w:hint="cs"/>
          <w:b/>
          <w:bCs/>
          <w:u w:val="single"/>
          <w:rtl/>
        </w:rPr>
        <w:t>מצווה שאי-אפשר שתיעשה בידי אחרים:</w:t>
      </w:r>
    </w:p>
    <w:p w:rsidR="003D2006" w:rsidRPr="003D2006" w:rsidRDefault="003D2006" w:rsidP="003D2006">
      <w:pPr>
        <w:rPr>
          <w:u w:val="single"/>
          <w:rtl/>
        </w:rPr>
      </w:pPr>
      <w:r w:rsidRPr="003D2006">
        <w:rPr>
          <w:u w:val="single"/>
          <w:rtl/>
        </w:rPr>
        <w:t>תלמוד ירושלמי (</w:t>
      </w:r>
      <w:proofErr w:type="spellStart"/>
      <w:r w:rsidRPr="003D2006">
        <w:rPr>
          <w:u w:val="single"/>
          <w:rtl/>
        </w:rPr>
        <w:t>וילנא</w:t>
      </w:r>
      <w:proofErr w:type="spellEnd"/>
      <w:r w:rsidRPr="003D2006">
        <w:rPr>
          <w:u w:val="single"/>
          <w:rtl/>
        </w:rPr>
        <w:t>) מסכת פסחים פרק ג</w:t>
      </w:r>
      <w:r>
        <w:rPr>
          <w:rFonts w:hint="cs"/>
          <w:u w:val="single"/>
          <w:rtl/>
        </w:rPr>
        <w:t xml:space="preserve"> הלכה ז'</w:t>
      </w:r>
    </w:p>
    <w:p w:rsidR="003D2006" w:rsidRDefault="003D2006" w:rsidP="003D2006">
      <w:pPr>
        <w:rPr>
          <w:rtl/>
        </w:rPr>
      </w:pPr>
      <w:r>
        <w:rPr>
          <w:rtl/>
        </w:rPr>
        <w:t>כך שנה רבי</w:t>
      </w:r>
      <w:r w:rsidR="0068320E">
        <w:rPr>
          <w:rFonts w:hint="cs"/>
          <w:rtl/>
        </w:rPr>
        <w:t>:</w:t>
      </w:r>
      <w:r>
        <w:rPr>
          <w:rtl/>
        </w:rPr>
        <w:t xml:space="preserve"> המעשה קודם לתלמוד. נמנו בעליית בית אריס בלוד</w:t>
      </w:r>
      <w:r w:rsidR="0068320E">
        <w:rPr>
          <w:rFonts w:hint="cs"/>
          <w:rtl/>
        </w:rPr>
        <w:t>:</w:t>
      </w:r>
      <w:r>
        <w:rPr>
          <w:rtl/>
        </w:rPr>
        <w:t xml:space="preserve"> התלמוד קודם למעשה. ר' </w:t>
      </w:r>
      <w:proofErr w:type="spellStart"/>
      <w:r>
        <w:rPr>
          <w:rtl/>
        </w:rPr>
        <w:t>אבהו</w:t>
      </w:r>
      <w:proofErr w:type="spellEnd"/>
      <w:r>
        <w:rPr>
          <w:rtl/>
        </w:rPr>
        <w:t xml:space="preserve"> שלח לרבי חנינה בריה </w:t>
      </w:r>
      <w:proofErr w:type="spellStart"/>
      <w:r>
        <w:rPr>
          <w:rtl/>
        </w:rPr>
        <w:t>יזכי</w:t>
      </w:r>
      <w:proofErr w:type="spellEnd"/>
      <w:r>
        <w:rPr>
          <w:rtl/>
        </w:rPr>
        <w:t xml:space="preserve"> </w:t>
      </w:r>
      <w:proofErr w:type="spellStart"/>
      <w:r>
        <w:rPr>
          <w:rtl/>
        </w:rPr>
        <w:t>בטיבריה</w:t>
      </w:r>
      <w:proofErr w:type="spellEnd"/>
      <w:r w:rsidR="00DC28C1">
        <w:rPr>
          <w:rFonts w:hint="cs"/>
          <w:sz w:val="20"/>
          <w:szCs w:val="20"/>
          <w:rtl/>
        </w:rPr>
        <w:t xml:space="preserve"> (=שיזכה וילמד תורה אצל ר' יוחנן בטבריה)</w:t>
      </w:r>
      <w:r>
        <w:rPr>
          <w:rtl/>
        </w:rPr>
        <w:t>. אתון ואמרין ליה גמל הוא חסד</w:t>
      </w:r>
      <w:r w:rsidR="001C1628">
        <w:rPr>
          <w:rFonts w:hint="cs"/>
          <w:sz w:val="20"/>
          <w:szCs w:val="20"/>
          <w:rtl/>
        </w:rPr>
        <w:t xml:space="preserve"> (=באו וסיפרו </w:t>
      </w:r>
      <w:proofErr w:type="spellStart"/>
      <w:r w:rsidR="001C1628">
        <w:rPr>
          <w:rFonts w:hint="cs"/>
          <w:sz w:val="20"/>
          <w:szCs w:val="20"/>
          <w:rtl/>
        </w:rPr>
        <w:t>לר</w:t>
      </w:r>
      <w:proofErr w:type="spellEnd"/>
      <w:r w:rsidR="001C1628">
        <w:rPr>
          <w:rFonts w:hint="cs"/>
          <w:sz w:val="20"/>
          <w:szCs w:val="20"/>
          <w:rtl/>
        </w:rPr>
        <w:t xml:space="preserve">' </w:t>
      </w:r>
      <w:proofErr w:type="spellStart"/>
      <w:r w:rsidR="001C1628">
        <w:rPr>
          <w:rFonts w:hint="cs"/>
          <w:sz w:val="20"/>
          <w:szCs w:val="20"/>
          <w:rtl/>
        </w:rPr>
        <w:t>אבהו</w:t>
      </w:r>
      <w:proofErr w:type="spellEnd"/>
      <w:r w:rsidR="001C1628">
        <w:rPr>
          <w:rFonts w:hint="cs"/>
          <w:sz w:val="20"/>
          <w:szCs w:val="20"/>
          <w:rtl/>
        </w:rPr>
        <w:t xml:space="preserve"> שהבן שלו גומל חסדים בטבריה</w:t>
      </w:r>
      <w:r w:rsidR="00FC70F9">
        <w:rPr>
          <w:rFonts w:hint="cs"/>
          <w:sz w:val="20"/>
          <w:szCs w:val="20"/>
          <w:rtl/>
        </w:rPr>
        <w:t>, הוא מתעסק בקבורת המת</w:t>
      </w:r>
      <w:r w:rsidR="001C1628">
        <w:rPr>
          <w:rFonts w:hint="cs"/>
          <w:sz w:val="20"/>
          <w:szCs w:val="20"/>
          <w:rtl/>
        </w:rPr>
        <w:t>)</w:t>
      </w:r>
      <w:r w:rsidR="001C1628" w:rsidRPr="001C1628">
        <w:rPr>
          <w:rFonts w:hint="cs"/>
          <w:rtl/>
        </w:rPr>
        <w:t>.</w:t>
      </w:r>
      <w:r>
        <w:rPr>
          <w:rtl/>
        </w:rPr>
        <w:t xml:space="preserve"> שלח ו</w:t>
      </w:r>
      <w:r w:rsidR="001C1628">
        <w:rPr>
          <w:rFonts w:hint="cs"/>
          <w:rtl/>
        </w:rPr>
        <w:t>א</w:t>
      </w:r>
      <w:r>
        <w:rPr>
          <w:rtl/>
        </w:rPr>
        <w:t>מר ליה</w:t>
      </w:r>
      <w:r w:rsidR="001C1628">
        <w:rPr>
          <w:rFonts w:hint="cs"/>
          <w:rtl/>
        </w:rPr>
        <w:t>:</w:t>
      </w:r>
      <w:r>
        <w:rPr>
          <w:rtl/>
        </w:rPr>
        <w:t xml:space="preserve"> המבלי אין קברים </w:t>
      </w:r>
      <w:proofErr w:type="spellStart"/>
      <w:r>
        <w:rPr>
          <w:rtl/>
        </w:rPr>
        <w:t>בקיסרין</w:t>
      </w:r>
      <w:proofErr w:type="spellEnd"/>
      <w:r>
        <w:rPr>
          <w:rtl/>
        </w:rPr>
        <w:t xml:space="preserve"> שלחתיך </w:t>
      </w:r>
      <w:proofErr w:type="spellStart"/>
      <w:r>
        <w:rPr>
          <w:rtl/>
        </w:rPr>
        <w:t>לטבריא</w:t>
      </w:r>
      <w:proofErr w:type="spellEnd"/>
      <w:r w:rsidR="001C1628">
        <w:rPr>
          <w:rFonts w:hint="cs"/>
          <w:rtl/>
        </w:rPr>
        <w:t>?!</w:t>
      </w:r>
      <w:r w:rsidR="00DB6455">
        <w:rPr>
          <w:rFonts w:hint="cs"/>
          <w:sz w:val="20"/>
          <w:szCs w:val="20"/>
          <w:rtl/>
        </w:rPr>
        <w:t xml:space="preserve"> (כלומר, יכולת לקיים גמילות חסדים גם אצלי בעיר </w:t>
      </w:r>
      <w:proofErr w:type="spellStart"/>
      <w:r w:rsidR="00DB6455">
        <w:rPr>
          <w:rFonts w:hint="cs"/>
          <w:sz w:val="20"/>
          <w:szCs w:val="20"/>
          <w:rtl/>
        </w:rPr>
        <w:t>קיסרין</w:t>
      </w:r>
      <w:proofErr w:type="spellEnd"/>
      <w:r w:rsidR="00DB6455">
        <w:rPr>
          <w:rFonts w:hint="cs"/>
          <w:sz w:val="20"/>
          <w:szCs w:val="20"/>
          <w:rtl/>
        </w:rPr>
        <w:t xml:space="preserve"> שהרי גם כאן יש קבורת המת ושאר גמילות חסדים)</w:t>
      </w:r>
      <w:r>
        <w:rPr>
          <w:rtl/>
        </w:rPr>
        <w:t xml:space="preserve"> שכבר נמנו וגמרו בעליית בית אריס בלוד שהתלמוד קודם למעשה. </w:t>
      </w:r>
      <w:proofErr w:type="spellStart"/>
      <w:r>
        <w:rPr>
          <w:rtl/>
        </w:rPr>
        <w:t>רבנין</w:t>
      </w:r>
      <w:proofErr w:type="spellEnd"/>
      <w:r>
        <w:rPr>
          <w:rtl/>
        </w:rPr>
        <w:t xml:space="preserve"> </w:t>
      </w:r>
      <w:proofErr w:type="spellStart"/>
      <w:r>
        <w:rPr>
          <w:rtl/>
        </w:rPr>
        <w:t>דקיסרין</w:t>
      </w:r>
      <w:proofErr w:type="spellEnd"/>
      <w:r>
        <w:rPr>
          <w:rtl/>
        </w:rPr>
        <w:t xml:space="preserve"> אמרין</w:t>
      </w:r>
      <w:r w:rsidR="00FC70F9">
        <w:rPr>
          <w:rFonts w:hint="cs"/>
          <w:rtl/>
        </w:rPr>
        <w:t>:</w:t>
      </w:r>
      <w:r>
        <w:rPr>
          <w:rtl/>
        </w:rPr>
        <w:t xml:space="preserve"> </w:t>
      </w:r>
      <w:proofErr w:type="spellStart"/>
      <w:r>
        <w:rPr>
          <w:rtl/>
        </w:rPr>
        <w:t>הדא</w:t>
      </w:r>
      <w:proofErr w:type="spellEnd"/>
      <w:r>
        <w:rPr>
          <w:rtl/>
        </w:rPr>
        <w:t xml:space="preserve"> </w:t>
      </w:r>
      <w:proofErr w:type="spellStart"/>
      <w:r>
        <w:rPr>
          <w:rtl/>
        </w:rPr>
        <w:t>דתימר</w:t>
      </w:r>
      <w:proofErr w:type="spellEnd"/>
      <w:r w:rsidR="005317DB">
        <w:rPr>
          <w:rFonts w:hint="cs"/>
          <w:sz w:val="20"/>
          <w:szCs w:val="20"/>
          <w:rtl/>
        </w:rPr>
        <w:t>(=במה דברים אמורים?)</w:t>
      </w:r>
      <w:r>
        <w:rPr>
          <w:rtl/>
        </w:rPr>
        <w:t xml:space="preserve"> בשיש שם מי שיעשה</w:t>
      </w:r>
      <w:r w:rsidR="00877B67">
        <w:rPr>
          <w:rFonts w:hint="cs"/>
          <w:rtl/>
        </w:rPr>
        <w:t>,</w:t>
      </w:r>
      <w:r>
        <w:rPr>
          <w:rtl/>
        </w:rPr>
        <w:t xml:space="preserve"> אבל אם אין שם מי שיעשה</w:t>
      </w:r>
      <w:r w:rsidR="00877B67">
        <w:rPr>
          <w:rFonts w:hint="cs"/>
          <w:rtl/>
        </w:rPr>
        <w:t>-</w:t>
      </w:r>
      <w:r>
        <w:rPr>
          <w:rtl/>
        </w:rPr>
        <w:t xml:space="preserve"> המעשה קודם.</w:t>
      </w:r>
    </w:p>
    <w:p w:rsidR="003D2006" w:rsidRPr="003D2006" w:rsidRDefault="003D2006" w:rsidP="003D2006">
      <w:pPr>
        <w:rPr>
          <w:rtl/>
        </w:rPr>
      </w:pPr>
    </w:p>
    <w:p w:rsidR="00CE4857" w:rsidRPr="00CE4857" w:rsidRDefault="00CE4857" w:rsidP="00CE4857">
      <w:pPr>
        <w:rPr>
          <w:u w:val="single"/>
          <w:rtl/>
        </w:rPr>
      </w:pPr>
      <w:r w:rsidRPr="00CE4857">
        <w:rPr>
          <w:u w:val="single"/>
          <w:rtl/>
        </w:rPr>
        <w:t>רמב"ם הלכות תלמוד תורה פרק ג</w:t>
      </w:r>
      <w:r>
        <w:rPr>
          <w:rFonts w:hint="cs"/>
          <w:u w:val="single"/>
          <w:rtl/>
        </w:rPr>
        <w:t xml:space="preserve"> הלכות ג'-ד':</w:t>
      </w:r>
    </w:p>
    <w:p w:rsidR="00CE4857" w:rsidRDefault="00CE4857" w:rsidP="00CE4857">
      <w:pPr>
        <w:rPr>
          <w:rtl/>
        </w:rPr>
      </w:pPr>
      <w:r>
        <w:rPr>
          <w:rFonts w:hint="cs"/>
          <w:rtl/>
        </w:rPr>
        <w:t xml:space="preserve">(ג) </w:t>
      </w:r>
      <w:r>
        <w:rPr>
          <w:rtl/>
        </w:rPr>
        <w:t xml:space="preserve">אין לך מצוה בכל המצות כולן שהיא שקולה כנגד תלמוד תורה אלא תלמוד תורה כנגד כל המצות כולן שהתלמוד מביא לידי מעשה, לפיכך התלמוד קודם למעשה בכל מקום. </w:t>
      </w:r>
    </w:p>
    <w:p w:rsidR="00A95E97" w:rsidRDefault="00CE4857" w:rsidP="00CE4857">
      <w:pPr>
        <w:rPr>
          <w:rtl/>
        </w:rPr>
      </w:pPr>
      <w:r>
        <w:rPr>
          <w:rFonts w:hint="cs"/>
          <w:rtl/>
        </w:rPr>
        <w:t xml:space="preserve">(ד) </w:t>
      </w:r>
      <w:r>
        <w:rPr>
          <w:rtl/>
        </w:rPr>
        <w:t xml:space="preserve">היה לפניו עשיית מצוה ותלמוד תורה אם אפשר </w:t>
      </w:r>
      <w:proofErr w:type="spellStart"/>
      <w:r>
        <w:rPr>
          <w:rtl/>
        </w:rPr>
        <w:t>למצוה</w:t>
      </w:r>
      <w:proofErr w:type="spellEnd"/>
      <w:r>
        <w:rPr>
          <w:rtl/>
        </w:rPr>
        <w:t xml:space="preserve"> </w:t>
      </w:r>
      <w:proofErr w:type="spellStart"/>
      <w:r>
        <w:rPr>
          <w:rtl/>
        </w:rPr>
        <w:t>להעשות</w:t>
      </w:r>
      <w:proofErr w:type="spellEnd"/>
      <w:r>
        <w:rPr>
          <w:rtl/>
        </w:rPr>
        <w:t xml:space="preserve"> ע"י אחרים לא יפסיק תלמודו, ואם לאו יעשה </w:t>
      </w:r>
      <w:proofErr w:type="spellStart"/>
      <w:r>
        <w:rPr>
          <w:rtl/>
        </w:rPr>
        <w:t>המצוה</w:t>
      </w:r>
      <w:proofErr w:type="spellEnd"/>
      <w:r>
        <w:rPr>
          <w:rtl/>
        </w:rPr>
        <w:t xml:space="preserve"> ויחזור לתלמודו.</w:t>
      </w:r>
    </w:p>
    <w:p w:rsidR="003F301C" w:rsidRDefault="00F4016F" w:rsidP="00F4016F">
      <w:pPr>
        <w:pStyle w:val="a3"/>
        <w:numPr>
          <w:ilvl w:val="0"/>
          <w:numId w:val="5"/>
        </w:numPr>
      </w:pPr>
      <w:r>
        <w:rPr>
          <w:rFonts w:hint="cs"/>
          <w:rtl/>
        </w:rPr>
        <w:lastRenderedPageBreak/>
        <w:t>האם מצוות "פרו ורבו" היא מצווה שאפשר או אפשר שתיעשה בידי אחרים? (שאלה רטורית...)</w:t>
      </w:r>
    </w:p>
    <w:p w:rsidR="00F4016F" w:rsidRDefault="00F4016F" w:rsidP="00F4016F">
      <w:pPr>
        <w:pStyle w:val="a3"/>
        <w:numPr>
          <w:ilvl w:val="0"/>
          <w:numId w:val="5"/>
        </w:numPr>
      </w:pPr>
      <w:r>
        <w:rPr>
          <w:rFonts w:hint="cs"/>
          <w:rtl/>
        </w:rPr>
        <w:t>חשוב טוב</w:t>
      </w:r>
      <w:r w:rsidR="001F2F81">
        <w:rPr>
          <w:rFonts w:hint="cs"/>
          <w:rtl/>
        </w:rPr>
        <w:t>, לפי העיקרון של מצווה שאי-אפשר שתיעשה בידי אחרים, האם על האדם קודם ללמוד תורה או קודם לשאת אישה?</w:t>
      </w:r>
      <w:r w:rsidR="001C1148" w:rsidRPr="001C1148">
        <w:rPr>
          <w:rFonts w:hint="cs"/>
          <w:rtl/>
        </w:rPr>
        <w:t xml:space="preserve"> </w:t>
      </w:r>
      <w:r w:rsidR="001C1148">
        <w:rPr>
          <w:rFonts w:hint="cs"/>
          <w:rtl/>
        </w:rPr>
        <w:t>האם פסקי הרמב"ם כאן ולמעלה מתיישבים?</w:t>
      </w:r>
    </w:p>
    <w:p w:rsidR="00B4418F" w:rsidRDefault="00B4418F" w:rsidP="00B4418F">
      <w:pPr>
        <w:rPr>
          <w:rtl/>
        </w:rPr>
      </w:pPr>
    </w:p>
    <w:p w:rsidR="00927CCD" w:rsidRPr="00B96C18" w:rsidRDefault="00B96C18" w:rsidP="00B96C18">
      <w:pPr>
        <w:pStyle w:val="a3"/>
        <w:numPr>
          <w:ilvl w:val="0"/>
          <w:numId w:val="4"/>
        </w:numPr>
        <w:rPr>
          <w:u w:val="single"/>
          <w:rtl/>
        </w:rPr>
      </w:pPr>
      <w:r>
        <w:rPr>
          <w:rFonts w:hint="cs"/>
          <w:b/>
          <w:bCs/>
          <w:u w:val="single"/>
          <w:rtl/>
        </w:rPr>
        <w:t>האם יחזור לתלמודו או לא?</w:t>
      </w:r>
      <w:bookmarkStart w:id="0" w:name="_GoBack"/>
      <w:bookmarkEnd w:id="0"/>
    </w:p>
    <w:p w:rsidR="0018293F" w:rsidRPr="0018293F" w:rsidRDefault="0018293F" w:rsidP="0018293F">
      <w:pPr>
        <w:rPr>
          <w:u w:val="single"/>
          <w:rtl/>
        </w:rPr>
      </w:pPr>
      <w:r w:rsidRPr="0018293F">
        <w:rPr>
          <w:u w:val="single"/>
          <w:rtl/>
        </w:rPr>
        <w:t>שולחן ערוך הרב יורה דעה הלכות תלמוד תורה פרק ג</w:t>
      </w:r>
      <w:r>
        <w:rPr>
          <w:rFonts w:hint="cs"/>
          <w:u w:val="single"/>
          <w:rtl/>
        </w:rPr>
        <w:t xml:space="preserve"> הלכה א'</w:t>
      </w:r>
    </w:p>
    <w:p w:rsidR="0018293F" w:rsidRDefault="000154A3" w:rsidP="0018293F">
      <w:pPr>
        <w:rPr>
          <w:rtl/>
        </w:rPr>
      </w:pPr>
      <w:r>
        <w:rPr>
          <w:rFonts w:hint="cs"/>
          <w:rtl/>
        </w:rPr>
        <w:t>...</w:t>
      </w:r>
      <w:r w:rsidR="0018293F">
        <w:rPr>
          <w:rtl/>
        </w:rPr>
        <w:t xml:space="preserve">ולא אמרו </w:t>
      </w:r>
      <w:proofErr w:type="spellStart"/>
      <w:r w:rsidR="0018293F">
        <w:rPr>
          <w:rtl/>
        </w:rPr>
        <w:t>שמבטלין</w:t>
      </w:r>
      <w:proofErr w:type="spellEnd"/>
      <w:r w:rsidR="0018293F">
        <w:rPr>
          <w:rtl/>
        </w:rPr>
        <w:t xml:space="preserve"> </w:t>
      </w:r>
      <w:proofErr w:type="spellStart"/>
      <w:r w:rsidR="0018293F">
        <w:rPr>
          <w:rtl/>
        </w:rPr>
        <w:t>ומפסיקין</w:t>
      </w:r>
      <w:proofErr w:type="spellEnd"/>
      <w:r w:rsidR="0018293F">
        <w:rPr>
          <w:rtl/>
        </w:rPr>
        <w:t xml:space="preserve"> מתלמוד תורה כדי לקיים מצוה שאי אפשר לעשותה ע"י אחרים כמו שיתבאר אלא להפסיק לפי שעה וזמן מה שאין בו אלא ביטול מצות העסק ולימוד התורה תמיד אבל לא ביטול מצות (מ)ידיעת התורה באר היטב בפירושה שהן ההלכות כולן בטעמיהן בדרך קצרה.</w:t>
      </w:r>
    </w:p>
    <w:p w:rsidR="00B4418F" w:rsidRDefault="0018293F" w:rsidP="0018293F">
      <w:pPr>
        <w:rPr>
          <w:rtl/>
        </w:rPr>
      </w:pPr>
      <w:r>
        <w:rPr>
          <w:rtl/>
        </w:rPr>
        <w:t xml:space="preserve">ולכן בימיהם שהיו לומדים עם הנערים מבן עשר שנים ואילך חמש שנים משנה וחמש שנים תלמוד שהם הטעמים בדרך קצרה אם לא היה נושא כשעברו עליו עשרים שנה היה עובר על מצות עשה של תורה פרו ורבו </w:t>
      </w:r>
      <w:proofErr w:type="spellStart"/>
      <w:r>
        <w:rPr>
          <w:rtl/>
        </w:rPr>
        <w:t>ותחלת</w:t>
      </w:r>
      <w:proofErr w:type="spellEnd"/>
      <w:r>
        <w:rPr>
          <w:rtl/>
        </w:rPr>
        <w:t xml:space="preserve"> זמנה הוא מבן שמונה עשרה כי גם אחר הנישואין יוכל ללמוד ב' או ג' שנים בלי טרדה גדולה כל כך בטרם יוליד בנים הרבה</w:t>
      </w:r>
      <w:r w:rsidR="00BF4830">
        <w:rPr>
          <w:rFonts w:hint="cs"/>
          <w:rtl/>
        </w:rPr>
        <w:t>.</w:t>
      </w:r>
    </w:p>
    <w:p w:rsidR="00BF4830" w:rsidRDefault="007C3583" w:rsidP="007C3583">
      <w:pPr>
        <w:pStyle w:val="a3"/>
        <w:numPr>
          <w:ilvl w:val="0"/>
          <w:numId w:val="6"/>
        </w:numPr>
      </w:pPr>
      <w:r>
        <w:rPr>
          <w:rFonts w:hint="cs"/>
          <w:rtl/>
        </w:rPr>
        <w:t>איך שולחן-ערוך-הרב רוצה לתרץ את הקושי הנ"ל בין פסקי ההלכה?</w:t>
      </w:r>
    </w:p>
    <w:p w:rsidR="00E40CDE" w:rsidRDefault="00E40CDE" w:rsidP="007C3583">
      <w:pPr>
        <w:pStyle w:val="a3"/>
        <w:numPr>
          <w:ilvl w:val="0"/>
          <w:numId w:val="6"/>
        </w:numPr>
      </w:pPr>
      <w:r>
        <w:rPr>
          <w:rFonts w:hint="cs"/>
          <w:rtl/>
        </w:rPr>
        <w:t>איזה גדר במצוות תלמוד-תורה נדחה מפני מצווה שאינה יכול להיעשות בידי אחרים, ואיזה גדר במצוות תלמוד-תורה לא נדחה לעולם?</w:t>
      </w:r>
      <w:r w:rsidR="00593D70">
        <w:rPr>
          <w:rFonts w:hint="cs"/>
          <w:rtl/>
        </w:rPr>
        <w:t xml:space="preserve"> מדוע לדעתך?</w:t>
      </w:r>
    </w:p>
    <w:p w:rsidR="00A9004D" w:rsidRDefault="00A9004D" w:rsidP="007C3583">
      <w:pPr>
        <w:pStyle w:val="a3"/>
        <w:numPr>
          <w:ilvl w:val="0"/>
          <w:numId w:val="6"/>
        </w:numPr>
      </w:pPr>
      <w:r>
        <w:rPr>
          <w:rFonts w:hint="cs"/>
          <w:rtl/>
        </w:rPr>
        <w:t>נסה לחזור אל דברי הרמב"ם בהלכות תלמוד-תורה, היכן בדבריו ניתן לעיין ולדייק ולמצוא מקור לדבריו של "שולחן-ערוך-הרב"?</w:t>
      </w:r>
    </w:p>
    <w:p w:rsidR="00E40CDE" w:rsidRDefault="00E40CDE" w:rsidP="004C529C"/>
    <w:p w:rsidR="008C3A46" w:rsidRDefault="008C3A46" w:rsidP="008C3A46">
      <w:pPr>
        <w:rPr>
          <w:rtl/>
        </w:rPr>
      </w:pPr>
    </w:p>
    <w:p w:rsidR="00E40CDE" w:rsidRDefault="00E40CDE" w:rsidP="008C3A46"/>
    <w:sectPr w:rsidR="00E40CDE" w:rsidSect="006176C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30" w:rsidRDefault="00F10130" w:rsidP="00C61A32">
      <w:pPr>
        <w:spacing w:line="240" w:lineRule="auto"/>
      </w:pPr>
      <w:r>
        <w:separator/>
      </w:r>
    </w:p>
  </w:endnote>
  <w:endnote w:type="continuationSeparator" w:id="0">
    <w:p w:rsidR="00F10130" w:rsidRDefault="00F10130" w:rsidP="00C61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avid" w:hAnsi="David"/>
        <w:sz w:val="20"/>
        <w:szCs w:val="20"/>
        <w:rtl/>
      </w:rPr>
      <w:id w:val="699199102"/>
      <w:docPartObj>
        <w:docPartGallery w:val="Page Numbers (Bottom of Page)"/>
        <w:docPartUnique/>
      </w:docPartObj>
    </w:sdtPr>
    <w:sdtContent>
      <w:p w:rsidR="00C61A32" w:rsidRPr="00C61A32" w:rsidRDefault="00C61A32" w:rsidP="00C61A32">
        <w:pPr>
          <w:pStyle w:val="a6"/>
          <w:jc w:val="center"/>
          <w:rPr>
            <w:rFonts w:ascii="David" w:hAnsi="David"/>
            <w:sz w:val="20"/>
            <w:szCs w:val="20"/>
          </w:rPr>
        </w:pPr>
        <w:r w:rsidRPr="00C61A32">
          <w:rPr>
            <w:rFonts w:ascii="David" w:hAnsi="David"/>
            <w:sz w:val="20"/>
            <w:szCs w:val="20"/>
          </w:rPr>
          <w:fldChar w:fldCharType="begin"/>
        </w:r>
        <w:r w:rsidRPr="00C61A32">
          <w:rPr>
            <w:rFonts w:ascii="David" w:hAnsi="David"/>
            <w:sz w:val="20"/>
            <w:szCs w:val="20"/>
          </w:rPr>
          <w:instrText>PAGE   \* MERGEFORMAT</w:instrText>
        </w:r>
        <w:r w:rsidRPr="00C61A32">
          <w:rPr>
            <w:rFonts w:ascii="David" w:hAnsi="David"/>
            <w:sz w:val="20"/>
            <w:szCs w:val="20"/>
          </w:rPr>
          <w:fldChar w:fldCharType="separate"/>
        </w:r>
        <w:r w:rsidRPr="00C61A32">
          <w:rPr>
            <w:rFonts w:ascii="David" w:hAnsi="David"/>
            <w:sz w:val="20"/>
            <w:szCs w:val="20"/>
            <w:rtl/>
            <w:lang w:val="he-IL"/>
          </w:rPr>
          <w:t>2</w:t>
        </w:r>
        <w:r w:rsidRPr="00C61A32">
          <w:rPr>
            <w:rFonts w:ascii="David" w:hAnsi="Davi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30" w:rsidRDefault="00F10130" w:rsidP="00C61A32">
      <w:pPr>
        <w:spacing w:line="240" w:lineRule="auto"/>
      </w:pPr>
      <w:r>
        <w:separator/>
      </w:r>
    </w:p>
  </w:footnote>
  <w:footnote w:type="continuationSeparator" w:id="0">
    <w:p w:rsidR="00F10130" w:rsidRDefault="00F10130" w:rsidP="00C61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32" w:rsidRPr="00C61A32" w:rsidRDefault="00C61A32">
    <w:pPr>
      <w:pStyle w:val="a4"/>
      <w:rPr>
        <w:sz w:val="20"/>
        <w:szCs w:val="20"/>
      </w:rPr>
    </w:pPr>
    <w:r>
      <w:rPr>
        <w:rFonts w:hint="cs"/>
        <w:sz w:val="20"/>
        <w:szCs w:val="20"/>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762"/>
    <w:multiLevelType w:val="hybridMultilevel"/>
    <w:tmpl w:val="016E2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FA6981"/>
    <w:multiLevelType w:val="hybridMultilevel"/>
    <w:tmpl w:val="99A24948"/>
    <w:lvl w:ilvl="0" w:tplc="25162D92">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C436C"/>
    <w:multiLevelType w:val="hybridMultilevel"/>
    <w:tmpl w:val="D942425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CC5CFE"/>
    <w:multiLevelType w:val="hybridMultilevel"/>
    <w:tmpl w:val="682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857C6"/>
    <w:multiLevelType w:val="hybridMultilevel"/>
    <w:tmpl w:val="22743C58"/>
    <w:lvl w:ilvl="0" w:tplc="4E0EC152">
      <w:start w:val="1"/>
      <w:numFmt w:val="hebrew1"/>
      <w:pStyle w:val="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0"/>
    <w:rsid w:val="000154A3"/>
    <w:rsid w:val="000729FC"/>
    <w:rsid w:val="00096424"/>
    <w:rsid w:val="00125CD0"/>
    <w:rsid w:val="0018293F"/>
    <w:rsid w:val="001C1148"/>
    <w:rsid w:val="001C1628"/>
    <w:rsid w:val="001F2F81"/>
    <w:rsid w:val="00231474"/>
    <w:rsid w:val="00234B0C"/>
    <w:rsid w:val="003D2006"/>
    <w:rsid w:val="003F301C"/>
    <w:rsid w:val="004C529C"/>
    <w:rsid w:val="005317DB"/>
    <w:rsid w:val="00593D70"/>
    <w:rsid w:val="006176C5"/>
    <w:rsid w:val="0068320E"/>
    <w:rsid w:val="00765FC3"/>
    <w:rsid w:val="007C3583"/>
    <w:rsid w:val="00877B67"/>
    <w:rsid w:val="008B7BDD"/>
    <w:rsid w:val="008C3A46"/>
    <w:rsid w:val="00927CCD"/>
    <w:rsid w:val="00A13030"/>
    <w:rsid w:val="00A9004D"/>
    <w:rsid w:val="00A95E97"/>
    <w:rsid w:val="00B4418F"/>
    <w:rsid w:val="00B96C18"/>
    <w:rsid w:val="00BF4830"/>
    <w:rsid w:val="00C61A32"/>
    <w:rsid w:val="00CE4857"/>
    <w:rsid w:val="00D34217"/>
    <w:rsid w:val="00DB6455"/>
    <w:rsid w:val="00DC28C1"/>
    <w:rsid w:val="00E40CDE"/>
    <w:rsid w:val="00EA7187"/>
    <w:rsid w:val="00F07DCF"/>
    <w:rsid w:val="00F10130"/>
    <w:rsid w:val="00F2458D"/>
    <w:rsid w:val="00F4016F"/>
    <w:rsid w:val="00F43958"/>
    <w:rsid w:val="00F77B6E"/>
    <w:rsid w:val="00FC7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82F5"/>
  <w15:chartTrackingRefBased/>
  <w15:docId w15:val="{9CC81E61-C647-48BB-94EC-912ECFD7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B6E"/>
    <w:pPr>
      <w:bidi/>
      <w:spacing w:after="0" w:line="360" w:lineRule="auto"/>
      <w:jc w:val="both"/>
    </w:pPr>
    <w:rPr>
      <w:rFonts w:asciiTheme="majorBidi" w:hAnsiTheme="majorBidi" w:cs="David"/>
      <w:sz w:val="24"/>
      <w:szCs w:val="24"/>
    </w:rPr>
  </w:style>
  <w:style w:type="paragraph" w:styleId="1">
    <w:name w:val="heading 1"/>
    <w:basedOn w:val="a"/>
    <w:next w:val="a"/>
    <w:link w:val="10"/>
    <w:uiPriority w:val="9"/>
    <w:qFormat/>
    <w:rsid w:val="00F43958"/>
    <w:pPr>
      <w:keepNext/>
      <w:keepLines/>
      <w:numPr>
        <w:numId w:val="1"/>
      </w:numPr>
      <w:ind w:left="360"/>
      <w:outlineLvl w:val="0"/>
    </w:pPr>
    <w:rPr>
      <w:rFonts w:asciiTheme="majorHAnsi" w:eastAsiaTheme="majorEastAsia" w:hAnsiTheme="majorHAnsi"/>
      <w:sz w:val="32"/>
      <w:u w:val="single"/>
    </w:rPr>
  </w:style>
  <w:style w:type="paragraph" w:styleId="2">
    <w:name w:val="heading 2"/>
    <w:basedOn w:val="a"/>
    <w:next w:val="a"/>
    <w:link w:val="20"/>
    <w:uiPriority w:val="9"/>
    <w:semiHidden/>
    <w:unhideWhenUsed/>
    <w:qFormat/>
    <w:rsid w:val="00EA7187"/>
    <w:pPr>
      <w:keepNext/>
      <w:keepLines/>
      <w:numPr>
        <w:numId w:val="3"/>
      </w:numPr>
      <w:ind w:left="360"/>
      <w:outlineLvl w:val="1"/>
    </w:pPr>
    <w:rPr>
      <w:rFonts w:asciiTheme="majorHAnsi" w:eastAsiaTheme="majorEastAsia" w:hAnsiTheme="majorHAnsi"/>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43958"/>
    <w:rPr>
      <w:rFonts w:asciiTheme="majorHAnsi" w:eastAsiaTheme="majorEastAsia" w:hAnsiTheme="majorHAnsi" w:cs="David"/>
      <w:sz w:val="32"/>
      <w:szCs w:val="24"/>
      <w:u w:val="single"/>
    </w:rPr>
  </w:style>
  <w:style w:type="character" w:customStyle="1" w:styleId="20">
    <w:name w:val="כותרת 2 תו"/>
    <w:basedOn w:val="a0"/>
    <w:link w:val="2"/>
    <w:uiPriority w:val="9"/>
    <w:semiHidden/>
    <w:rsid w:val="00EA7187"/>
    <w:rPr>
      <w:rFonts w:asciiTheme="majorHAnsi" w:eastAsiaTheme="majorEastAsia" w:hAnsiTheme="majorHAnsi" w:cs="David"/>
      <w:sz w:val="26"/>
      <w:szCs w:val="24"/>
      <w:u w:val="single"/>
    </w:rPr>
  </w:style>
  <w:style w:type="paragraph" w:styleId="a3">
    <w:name w:val="List Paragraph"/>
    <w:basedOn w:val="a"/>
    <w:uiPriority w:val="34"/>
    <w:qFormat/>
    <w:rsid w:val="00A13030"/>
    <w:pPr>
      <w:ind w:left="720"/>
      <w:contextualSpacing/>
    </w:pPr>
  </w:style>
  <w:style w:type="paragraph" w:styleId="a4">
    <w:name w:val="header"/>
    <w:basedOn w:val="a"/>
    <w:link w:val="a5"/>
    <w:uiPriority w:val="99"/>
    <w:unhideWhenUsed/>
    <w:rsid w:val="00C61A32"/>
    <w:pPr>
      <w:tabs>
        <w:tab w:val="center" w:pos="4153"/>
        <w:tab w:val="right" w:pos="8306"/>
      </w:tabs>
      <w:spacing w:line="240" w:lineRule="auto"/>
    </w:pPr>
  </w:style>
  <w:style w:type="character" w:customStyle="1" w:styleId="a5">
    <w:name w:val="כותרת עליונה תו"/>
    <w:basedOn w:val="a0"/>
    <w:link w:val="a4"/>
    <w:uiPriority w:val="99"/>
    <w:rsid w:val="00C61A32"/>
    <w:rPr>
      <w:rFonts w:asciiTheme="majorBidi" w:hAnsiTheme="majorBidi" w:cs="David"/>
      <w:sz w:val="24"/>
      <w:szCs w:val="24"/>
    </w:rPr>
  </w:style>
  <w:style w:type="paragraph" w:styleId="a6">
    <w:name w:val="footer"/>
    <w:basedOn w:val="a"/>
    <w:link w:val="a7"/>
    <w:uiPriority w:val="99"/>
    <w:unhideWhenUsed/>
    <w:rsid w:val="00C61A32"/>
    <w:pPr>
      <w:tabs>
        <w:tab w:val="center" w:pos="4153"/>
        <w:tab w:val="right" w:pos="8306"/>
      </w:tabs>
      <w:spacing w:line="240" w:lineRule="auto"/>
    </w:pPr>
  </w:style>
  <w:style w:type="character" w:customStyle="1" w:styleId="a7">
    <w:name w:val="כותרת תחתונה תו"/>
    <w:basedOn w:val="a0"/>
    <w:link w:val="a6"/>
    <w:uiPriority w:val="99"/>
    <w:rsid w:val="00C61A32"/>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554</Words>
  <Characters>2771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baruchk2</dc:creator>
  <cp:keywords/>
  <dc:description/>
  <cp:lastModifiedBy>baruchk2</cp:lastModifiedBy>
  <cp:revision>33</cp:revision>
  <dcterms:created xsi:type="dcterms:W3CDTF">2018-10-07T18:20:00Z</dcterms:created>
  <dcterms:modified xsi:type="dcterms:W3CDTF">2018-10-07T19:01:00Z</dcterms:modified>
</cp:coreProperties>
</file>