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CA" w:rsidRDefault="00047CA8" w:rsidP="00D94337">
      <w:pPr>
        <w:bidi/>
        <w:spacing w:line="276" w:lineRule="auto"/>
        <w:jc w:val="both"/>
        <w:rPr>
          <w:rtl/>
        </w:rPr>
      </w:pPr>
      <w:bookmarkStart w:id="0" w:name="_GoBack"/>
      <w:bookmarkEnd w:id="0"/>
      <w:r>
        <w:rPr>
          <w:rFonts w:hint="cs"/>
          <w:rtl/>
        </w:rPr>
        <w:t>בס"ד</w:t>
      </w:r>
      <w:r w:rsidR="0096606F">
        <w:rPr>
          <w:rtl/>
        </w:rPr>
        <w:tab/>
      </w:r>
      <w:r w:rsidR="0096606F">
        <w:rPr>
          <w:rtl/>
        </w:rPr>
        <w:tab/>
      </w:r>
      <w:r w:rsidR="0096606F">
        <w:rPr>
          <w:rtl/>
        </w:rPr>
        <w:tab/>
      </w:r>
      <w:r w:rsidR="0096606F">
        <w:rPr>
          <w:rtl/>
        </w:rPr>
        <w:tab/>
      </w:r>
      <w:r w:rsidR="0096606F">
        <w:rPr>
          <w:rtl/>
        </w:rPr>
        <w:tab/>
      </w:r>
      <w:r w:rsidR="0096606F">
        <w:rPr>
          <w:rtl/>
        </w:rPr>
        <w:tab/>
      </w:r>
      <w:r w:rsidR="0096606F">
        <w:rPr>
          <w:rtl/>
        </w:rPr>
        <w:tab/>
      </w:r>
      <w:r w:rsidR="0096606F">
        <w:rPr>
          <w:rtl/>
        </w:rPr>
        <w:tab/>
      </w:r>
      <w:r w:rsidR="0096606F">
        <w:rPr>
          <w:rFonts w:hint="cs"/>
          <w:rtl/>
        </w:rPr>
        <w:t xml:space="preserve">     קידושין / דף עבודה מס' 1</w:t>
      </w:r>
    </w:p>
    <w:p w:rsidR="00047CA8" w:rsidRDefault="00047CA8" w:rsidP="00D94337">
      <w:pPr>
        <w:bidi/>
        <w:spacing w:line="276" w:lineRule="auto"/>
        <w:jc w:val="both"/>
        <w:rPr>
          <w:rtl/>
        </w:rPr>
      </w:pPr>
    </w:p>
    <w:p w:rsidR="00047CA8" w:rsidRPr="0096606F" w:rsidRDefault="0071787E" w:rsidP="00D94337">
      <w:pPr>
        <w:bidi/>
        <w:spacing w:line="276" w:lineRule="auto"/>
        <w:jc w:val="center"/>
        <w:rPr>
          <w:b/>
          <w:bCs/>
          <w:sz w:val="28"/>
          <w:szCs w:val="28"/>
          <w:u w:val="single"/>
          <w:rtl/>
        </w:rPr>
      </w:pPr>
      <w:r>
        <w:rPr>
          <w:rFonts w:hint="cs"/>
          <w:b/>
          <w:bCs/>
          <w:sz w:val="28"/>
          <w:szCs w:val="28"/>
          <w:u w:val="single"/>
          <w:rtl/>
        </w:rPr>
        <w:t xml:space="preserve">הקדמה למסכת קידושין - </w:t>
      </w:r>
      <w:r w:rsidR="0096606F" w:rsidRPr="0096606F">
        <w:rPr>
          <w:rFonts w:hint="cs"/>
          <w:b/>
          <w:bCs/>
          <w:sz w:val="28"/>
          <w:szCs w:val="28"/>
          <w:u w:val="single"/>
          <w:rtl/>
        </w:rPr>
        <w:t xml:space="preserve">מבנה פרק א' </w:t>
      </w:r>
      <w:r>
        <w:rPr>
          <w:rFonts w:hint="cs"/>
          <w:b/>
          <w:bCs/>
          <w:sz w:val="28"/>
          <w:szCs w:val="28"/>
          <w:u w:val="single"/>
          <w:rtl/>
        </w:rPr>
        <w:t>במשנה</w:t>
      </w:r>
    </w:p>
    <w:p w:rsidR="00047CA8" w:rsidRDefault="00047CA8" w:rsidP="00D94337">
      <w:pPr>
        <w:bidi/>
        <w:spacing w:line="276" w:lineRule="auto"/>
        <w:jc w:val="both"/>
        <w:rPr>
          <w:rtl/>
        </w:rPr>
      </w:pPr>
    </w:p>
    <w:p w:rsidR="0096606F" w:rsidRDefault="0096606F" w:rsidP="00D94337">
      <w:pPr>
        <w:bidi/>
        <w:spacing w:line="276" w:lineRule="auto"/>
        <w:jc w:val="both"/>
        <w:rPr>
          <w:rFonts w:cs="Guttman Yad-Brush"/>
          <w:sz w:val="22"/>
          <w:szCs w:val="22"/>
          <w:rtl/>
        </w:rPr>
      </w:pPr>
      <w:r w:rsidRPr="003604DD">
        <w:rPr>
          <w:rFonts w:cs="Guttman Yad-Brush" w:hint="cs"/>
          <w:sz w:val="22"/>
          <w:szCs w:val="22"/>
          <w:rtl/>
        </w:rPr>
        <w:t xml:space="preserve">אנחנו נפתח את הלימוד שלנו </w:t>
      </w:r>
      <w:r w:rsidR="00D94337">
        <w:rPr>
          <w:rFonts w:cs="Guttman Yad-Brush" w:hint="cs"/>
          <w:sz w:val="22"/>
          <w:szCs w:val="22"/>
          <w:rtl/>
        </w:rPr>
        <w:t xml:space="preserve">השנה </w:t>
      </w:r>
      <w:r w:rsidRPr="003604DD">
        <w:rPr>
          <w:rFonts w:cs="Guttman Yad-Brush" w:hint="cs"/>
          <w:sz w:val="22"/>
          <w:szCs w:val="22"/>
          <w:rtl/>
        </w:rPr>
        <w:t xml:space="preserve">במסכת קידושין בפרק א' משנה ז' </w:t>
      </w:r>
      <w:r w:rsidR="000F7B7C">
        <w:rPr>
          <w:rFonts w:cs="Guttman Yad-Brush" w:hint="cs"/>
          <w:sz w:val="22"/>
          <w:szCs w:val="22"/>
          <w:rtl/>
        </w:rPr>
        <w:t xml:space="preserve">ונעסוק בהמשך בכמה סוגיות בגמרא הקשורות למשנה זו. </w:t>
      </w:r>
      <w:r w:rsidRPr="003604DD">
        <w:rPr>
          <w:rFonts w:cs="Guttman Yad-Brush" w:hint="cs"/>
          <w:sz w:val="22"/>
          <w:szCs w:val="22"/>
          <w:rtl/>
        </w:rPr>
        <w:t xml:space="preserve">כהקדמה </w:t>
      </w:r>
      <w:r w:rsidR="00D94337">
        <w:rPr>
          <w:rFonts w:cs="Guttman Yad-Brush" w:hint="cs"/>
          <w:sz w:val="22"/>
          <w:szCs w:val="22"/>
          <w:rtl/>
        </w:rPr>
        <w:t>נלמד</w:t>
      </w:r>
      <w:r w:rsidR="003604DD" w:rsidRPr="003604DD">
        <w:rPr>
          <w:rFonts w:cs="Guttman Yad-Brush" w:hint="cs"/>
          <w:sz w:val="22"/>
          <w:szCs w:val="22"/>
          <w:rtl/>
        </w:rPr>
        <w:t xml:space="preserve"> תחלה </w:t>
      </w:r>
      <w:r w:rsidR="00D94337">
        <w:rPr>
          <w:rFonts w:cs="Guttman Yad-Brush" w:hint="cs"/>
          <w:sz w:val="22"/>
          <w:szCs w:val="22"/>
          <w:rtl/>
        </w:rPr>
        <w:t xml:space="preserve">את </w:t>
      </w:r>
      <w:r w:rsidR="0071787E">
        <w:rPr>
          <w:rFonts w:cs="Guttman Yad-Brush" w:hint="cs"/>
          <w:sz w:val="22"/>
          <w:szCs w:val="22"/>
          <w:rtl/>
        </w:rPr>
        <w:t xml:space="preserve">משניות </w:t>
      </w:r>
      <w:r w:rsidR="00D94337">
        <w:rPr>
          <w:rFonts w:cs="Guttman Yad-Brush" w:hint="cs"/>
          <w:sz w:val="22"/>
          <w:szCs w:val="22"/>
          <w:rtl/>
        </w:rPr>
        <w:t>הפרק כולו</w:t>
      </w:r>
      <w:r w:rsidR="0071787E">
        <w:rPr>
          <w:rFonts w:cs="Guttman Yad-Brush" w:hint="cs"/>
          <w:sz w:val="22"/>
          <w:szCs w:val="22"/>
          <w:rtl/>
        </w:rPr>
        <w:t xml:space="preserve"> מתוך מטרה להבין את הקשר של משנתנו לפרק </w:t>
      </w:r>
      <w:r w:rsidR="00D94337">
        <w:rPr>
          <w:rFonts w:cs="Guttman Yad-Brush" w:hint="cs"/>
          <w:sz w:val="22"/>
          <w:szCs w:val="22"/>
          <w:rtl/>
        </w:rPr>
        <w:t>זה.</w:t>
      </w:r>
    </w:p>
    <w:p w:rsidR="00D94337" w:rsidRDefault="00D94337" w:rsidP="00D94337">
      <w:pPr>
        <w:bidi/>
        <w:spacing w:line="276" w:lineRule="auto"/>
        <w:jc w:val="both"/>
        <w:rPr>
          <w:rFonts w:cs="Guttman Yad-Brush"/>
          <w:sz w:val="22"/>
          <w:szCs w:val="22"/>
          <w:rtl/>
        </w:rPr>
      </w:pPr>
    </w:p>
    <w:p w:rsidR="00D94337" w:rsidRPr="003604DD" w:rsidRDefault="00D94337" w:rsidP="00D94337">
      <w:pPr>
        <w:bidi/>
        <w:spacing w:line="276" w:lineRule="auto"/>
        <w:jc w:val="both"/>
        <w:rPr>
          <w:rFonts w:cs="Guttman Yad-Brush"/>
          <w:sz w:val="22"/>
          <w:szCs w:val="22"/>
          <w:rtl/>
        </w:rPr>
      </w:pPr>
      <w:r>
        <w:rPr>
          <w:rFonts w:cs="Guttman Yad-Brush" w:hint="cs"/>
          <w:sz w:val="22"/>
          <w:szCs w:val="22"/>
          <w:rtl/>
        </w:rPr>
        <w:t>למדו בחברותא את הציטוטים הבאים מתוך משניות פרק א' וסמנו בכל משנה את המילים המרכזיות. בשלב זה של הלימוד אין צורך להתעמק בכל מושג.</w:t>
      </w:r>
    </w:p>
    <w:p w:rsidR="0096606F" w:rsidRDefault="0096606F" w:rsidP="00D94337">
      <w:pPr>
        <w:bidi/>
        <w:spacing w:line="276" w:lineRule="auto"/>
        <w:jc w:val="both"/>
        <w:rPr>
          <w:rtl/>
        </w:rPr>
      </w:pPr>
    </w:p>
    <w:p w:rsidR="00D94337" w:rsidRDefault="00D94337" w:rsidP="00D94337">
      <w:pPr>
        <w:bidi/>
        <w:spacing w:line="276" w:lineRule="auto"/>
        <w:jc w:val="both"/>
        <w:rPr>
          <w:rtl/>
        </w:rPr>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pPr>
      <w:r w:rsidRPr="00D94337">
        <w:rPr>
          <w:u w:val="single"/>
          <w:rtl/>
        </w:rPr>
        <w:t>משנה א</w:t>
      </w:r>
      <w:r w:rsidRPr="00D94337">
        <w:rPr>
          <w:rFonts w:hint="cs"/>
          <w:u w:val="single"/>
          <w:rtl/>
        </w:rPr>
        <w:t>:</w:t>
      </w:r>
      <w:r>
        <w:rPr>
          <w:rFonts w:hint="cs"/>
          <w:rtl/>
        </w:rPr>
        <w:t xml:space="preserve"> </w:t>
      </w:r>
      <w:proofErr w:type="spellStart"/>
      <w:r>
        <w:rPr>
          <w:rtl/>
        </w:rPr>
        <w:t>האשה</w:t>
      </w:r>
      <w:proofErr w:type="spellEnd"/>
      <w:r>
        <w:rPr>
          <w:rtl/>
        </w:rPr>
        <w:t xml:space="preserve"> נקנית בשלש דרכים וקונה את עצמה בשתי דרכים נקנית בכסף בשטר ובביאה</w:t>
      </w:r>
      <w:r>
        <w:rPr>
          <w:rFonts w:hint="cs"/>
          <w:rtl/>
        </w:rPr>
        <w:t xml:space="preserve">... </w:t>
      </w:r>
      <w:r>
        <w:rPr>
          <w:rtl/>
        </w:rPr>
        <w:t xml:space="preserve">וקונה את עצמה בגט ובמיתת הבעל היבמה נקנית בביאה וקונה את עצמה בחליצה ובמיתת </w:t>
      </w:r>
      <w:proofErr w:type="spellStart"/>
      <w:r>
        <w:rPr>
          <w:rtl/>
        </w:rPr>
        <w:t>היבם</w:t>
      </w:r>
      <w:proofErr w:type="spellEnd"/>
      <w:r>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rPr>
          <w:u w:val="single"/>
          <w:rtl/>
        </w:rPr>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pPr>
      <w:r w:rsidRPr="00D94337">
        <w:rPr>
          <w:u w:val="single"/>
          <w:rtl/>
        </w:rPr>
        <w:t>משנה ב</w:t>
      </w:r>
      <w:r w:rsidRPr="00D94337">
        <w:rPr>
          <w:rFonts w:hint="cs"/>
          <w:u w:val="single"/>
          <w:rtl/>
        </w:rPr>
        <w:t>:</w:t>
      </w:r>
      <w:r>
        <w:rPr>
          <w:rFonts w:hint="cs"/>
          <w:rtl/>
        </w:rPr>
        <w:t xml:space="preserve"> </w:t>
      </w:r>
      <w:r>
        <w:rPr>
          <w:rtl/>
        </w:rPr>
        <w:t xml:space="preserve">עבד עברי נקנה בכסף ובשטר וקונה את עצמו בשנים וביובל ובגרעון כסף יתירה עליו אמה </w:t>
      </w:r>
      <w:proofErr w:type="spellStart"/>
      <w:r>
        <w:rPr>
          <w:rtl/>
        </w:rPr>
        <w:t>העבריה</w:t>
      </w:r>
      <w:proofErr w:type="spellEnd"/>
      <w:r>
        <w:rPr>
          <w:rtl/>
        </w:rPr>
        <w:t xml:space="preserve"> שקונה את עצמה </w:t>
      </w:r>
      <w:proofErr w:type="spellStart"/>
      <w:r>
        <w:rPr>
          <w:rtl/>
        </w:rPr>
        <w:t>בסימנין</w:t>
      </w:r>
      <w:proofErr w:type="spellEnd"/>
      <w:r>
        <w:rPr>
          <w:rtl/>
        </w:rPr>
        <w:t xml:space="preserve"> הנרצע נקנה ברציעה וקונה את עצמו ביובל ובמיתת האדון</w:t>
      </w:r>
      <w:r>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rPr>
          <w:u w:val="single"/>
          <w:rtl/>
        </w:rPr>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pPr>
      <w:r w:rsidRPr="00D94337">
        <w:rPr>
          <w:u w:val="single"/>
          <w:rtl/>
        </w:rPr>
        <w:t>משנה ג</w:t>
      </w:r>
      <w:r w:rsidRPr="00D94337">
        <w:rPr>
          <w:rFonts w:hint="cs"/>
          <w:u w:val="single"/>
          <w:rtl/>
        </w:rPr>
        <w:t>:</w:t>
      </w:r>
      <w:r>
        <w:rPr>
          <w:rFonts w:hint="cs"/>
          <w:rtl/>
        </w:rPr>
        <w:t xml:space="preserve"> </w:t>
      </w:r>
      <w:r>
        <w:rPr>
          <w:rtl/>
        </w:rPr>
        <w:t>עבד כנעני נקנה בכסף ובשטר ובחזקה וקונה את עצמו בכסף על ידי אחרים ובשטר על ידי עצמו דברי רבי מאיר וחכמים אומרים בכסף על ידי עצמו ובשטר על ידי אחרים ובלבד שיהא הכסף משל אחרים</w:t>
      </w:r>
      <w:r>
        <w:rPr>
          <w:rFonts w:hint="cs"/>
          <w:rtl/>
        </w:rPr>
        <w:t>.</w:t>
      </w:r>
      <w:r>
        <w:rPr>
          <w:rtl/>
        </w:rPr>
        <w:t xml:space="preserve"> </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rPr>
          <w:rtl/>
        </w:rPr>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pPr>
      <w:r w:rsidRPr="00D94337">
        <w:rPr>
          <w:u w:val="single"/>
          <w:rtl/>
        </w:rPr>
        <w:t>משנה ד</w:t>
      </w:r>
      <w:r w:rsidRPr="00D94337">
        <w:rPr>
          <w:rFonts w:hint="cs"/>
          <w:u w:val="single"/>
          <w:rtl/>
        </w:rPr>
        <w:t>:</w:t>
      </w:r>
      <w:r>
        <w:rPr>
          <w:rFonts w:hint="cs"/>
          <w:rtl/>
        </w:rPr>
        <w:t xml:space="preserve"> </w:t>
      </w:r>
      <w:r>
        <w:rPr>
          <w:rtl/>
        </w:rPr>
        <w:t>בהמה גסה נקנית במסירה והדקה בהגבהה דברי ר' מאיר ור' אליעזר וחכמים אומרים בהמה דקה נקנית במשיכה</w:t>
      </w:r>
      <w:r>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rPr>
          <w:rtl/>
        </w:rPr>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rPr>
          <w:rtl/>
        </w:rPr>
      </w:pPr>
      <w:r w:rsidRPr="00D94337">
        <w:rPr>
          <w:u w:val="single"/>
          <w:rtl/>
        </w:rPr>
        <w:t>משנה ה</w:t>
      </w:r>
      <w:r w:rsidRPr="00D94337">
        <w:rPr>
          <w:rFonts w:hint="cs"/>
          <w:u w:val="single"/>
          <w:rtl/>
        </w:rPr>
        <w:t>:</w:t>
      </w:r>
      <w:r>
        <w:rPr>
          <w:rFonts w:hint="cs"/>
          <w:rtl/>
        </w:rPr>
        <w:t xml:space="preserve"> </w:t>
      </w:r>
      <w:r>
        <w:rPr>
          <w:rtl/>
        </w:rPr>
        <w:t xml:space="preserve"> נכסים שיש להם אחריות </w:t>
      </w:r>
      <w:proofErr w:type="spellStart"/>
      <w:r>
        <w:rPr>
          <w:rtl/>
        </w:rPr>
        <w:t>נקנין</w:t>
      </w:r>
      <w:proofErr w:type="spellEnd"/>
      <w:r>
        <w:rPr>
          <w:rtl/>
        </w:rPr>
        <w:t xml:space="preserve"> בכסף ובשטר ובחזקה ושאין להם אחריות אין </w:t>
      </w:r>
      <w:proofErr w:type="spellStart"/>
      <w:r>
        <w:rPr>
          <w:rtl/>
        </w:rPr>
        <w:t>נקנין</w:t>
      </w:r>
      <w:proofErr w:type="spellEnd"/>
      <w:r>
        <w:rPr>
          <w:rtl/>
        </w:rPr>
        <w:t xml:space="preserve"> אלא במשיכה</w:t>
      </w:r>
      <w:r>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rPr>
          <w:rtl/>
        </w:rPr>
      </w:pPr>
    </w:p>
    <w:p w:rsidR="00152040" w:rsidRPr="00D94337" w:rsidRDefault="00152040" w:rsidP="00D94337">
      <w:pPr>
        <w:pBdr>
          <w:top w:val="single" w:sz="4" w:space="1" w:color="auto"/>
          <w:left w:val="single" w:sz="4" w:space="4" w:color="auto"/>
          <w:bottom w:val="single" w:sz="4" w:space="1" w:color="auto"/>
          <w:right w:val="single" w:sz="4" w:space="4" w:color="auto"/>
        </w:pBdr>
        <w:bidi/>
        <w:spacing w:line="276" w:lineRule="auto"/>
        <w:jc w:val="both"/>
        <w:rPr>
          <w:b/>
          <w:bCs/>
          <w:rtl/>
        </w:rPr>
      </w:pPr>
      <w:r w:rsidRPr="00D94337">
        <w:rPr>
          <w:b/>
          <w:bCs/>
          <w:u w:val="single"/>
          <w:rtl/>
        </w:rPr>
        <w:t>משנה ז</w:t>
      </w:r>
      <w:r w:rsidRPr="00D94337">
        <w:rPr>
          <w:rFonts w:hint="cs"/>
          <w:b/>
          <w:bCs/>
          <w:u w:val="single"/>
          <w:rtl/>
        </w:rPr>
        <w:t>:</w:t>
      </w:r>
      <w:r w:rsidRPr="00D94337">
        <w:rPr>
          <w:rFonts w:hint="cs"/>
          <w:b/>
          <w:bCs/>
          <w:rtl/>
        </w:rPr>
        <w:t xml:space="preserve"> </w:t>
      </w:r>
      <w:r w:rsidRPr="00D94337">
        <w:rPr>
          <w:b/>
          <w:bCs/>
          <w:rtl/>
        </w:rPr>
        <w:t xml:space="preserve">כל מצות הבן על האב אנשים חייבין ונשים פטורות וכל מצות האב על הבן אחד אנשים ואחד נשים חייבין וכל מצות עשה שהזמן גרמה אנשים חייבין ונשים פטורות וכל מצות עשה שלא הזמן גרמה אחד אנשים ואחד נשים חייבין וכל מצות לא תעשה בין שהזמן גרמה בין שלא הזמן גרמה אחד אנשים ואחד נשים חייבין חוץ </w:t>
      </w:r>
      <w:proofErr w:type="spellStart"/>
      <w:r w:rsidRPr="00D94337">
        <w:rPr>
          <w:b/>
          <w:bCs/>
          <w:rtl/>
        </w:rPr>
        <w:t>מבל</w:t>
      </w:r>
      <w:proofErr w:type="spellEnd"/>
      <w:r w:rsidRPr="00D94337">
        <w:rPr>
          <w:b/>
          <w:bCs/>
          <w:rtl/>
        </w:rPr>
        <w:t xml:space="preserve"> תשחית ובל תקיף ובל תטמא למתים</w:t>
      </w:r>
      <w:r w:rsidR="00D94337">
        <w:rPr>
          <w:rFonts w:hint="cs"/>
          <w:b/>
          <w:b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rPr>
          <w:rtl/>
        </w:rPr>
      </w:pPr>
      <w:r w:rsidRPr="00D94337">
        <w:rPr>
          <w:u w:val="single"/>
          <w:rtl/>
        </w:rPr>
        <w:t>משנה ח</w:t>
      </w:r>
      <w:r w:rsidRPr="00D94337">
        <w:rPr>
          <w:rFonts w:hint="cs"/>
          <w:u w:val="single"/>
          <w:rtl/>
        </w:rPr>
        <w:t>:</w:t>
      </w:r>
      <w:r>
        <w:rPr>
          <w:rFonts w:hint="cs"/>
          <w:rtl/>
        </w:rPr>
        <w:t xml:space="preserve"> </w:t>
      </w:r>
      <w:r>
        <w:rPr>
          <w:rtl/>
        </w:rPr>
        <w:t xml:space="preserve">הסמיכות והתנופות וההגשות והקמיצות וההקטרות והמליקות וההזאות והקבלות </w:t>
      </w:r>
      <w:proofErr w:type="spellStart"/>
      <w:r>
        <w:rPr>
          <w:rtl/>
        </w:rPr>
        <w:t>נוהגין</w:t>
      </w:r>
      <w:proofErr w:type="spellEnd"/>
      <w:r>
        <w:rPr>
          <w:rtl/>
        </w:rPr>
        <w:t xml:space="preserve"> באנשים ולא בנשים חוץ ממנחת סוטה ונזירה שהן מניפות</w:t>
      </w:r>
      <w:r w:rsidR="00D94337">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rPr>
          <w:rtl/>
        </w:rPr>
      </w:pPr>
      <w:r w:rsidRPr="00D94337">
        <w:rPr>
          <w:u w:val="single"/>
          <w:rtl/>
        </w:rPr>
        <w:t>משנה ט</w:t>
      </w:r>
      <w:r w:rsidRPr="00D94337">
        <w:rPr>
          <w:rFonts w:hint="cs"/>
          <w:u w:val="single"/>
          <w:rtl/>
        </w:rPr>
        <w:t>:</w:t>
      </w:r>
      <w:r>
        <w:rPr>
          <w:rFonts w:hint="cs"/>
          <w:rtl/>
        </w:rPr>
        <w:t xml:space="preserve"> </w:t>
      </w:r>
      <w:r>
        <w:rPr>
          <w:rtl/>
        </w:rPr>
        <w:t>כל מצוה שהיא תלויה בארץ אינה נוהגת אלא בארץ ושאינה תלויה בארץ נוהגת בין בארץ בין בחוצה לארץ חוץ מן הערלה וכלאים רבי אליעזר אומר אף מן החדש</w:t>
      </w:r>
      <w:r w:rsidR="00D94337">
        <w:rPr>
          <w:rFonts w:hint="cs"/>
          <w:rtl/>
        </w:rPr>
        <w:t>.</w:t>
      </w:r>
    </w:p>
    <w:p w:rsidR="00D94337" w:rsidRDefault="00D94337" w:rsidP="00D94337">
      <w:pPr>
        <w:pBdr>
          <w:top w:val="single" w:sz="4" w:space="1" w:color="auto"/>
          <w:left w:val="single" w:sz="4" w:space="4" w:color="auto"/>
          <w:bottom w:val="single" w:sz="4" w:space="1" w:color="auto"/>
          <w:right w:val="single" w:sz="4" w:space="4" w:color="auto"/>
        </w:pBdr>
        <w:bidi/>
        <w:spacing w:line="276" w:lineRule="auto"/>
        <w:jc w:val="both"/>
      </w:pPr>
    </w:p>
    <w:p w:rsidR="00152040" w:rsidRDefault="00152040" w:rsidP="00D94337">
      <w:pPr>
        <w:pBdr>
          <w:top w:val="single" w:sz="4" w:space="1" w:color="auto"/>
          <w:left w:val="single" w:sz="4" w:space="4" w:color="auto"/>
          <w:bottom w:val="single" w:sz="4" w:space="1" w:color="auto"/>
          <w:right w:val="single" w:sz="4" w:space="4" w:color="auto"/>
        </w:pBdr>
        <w:bidi/>
        <w:spacing w:line="276" w:lineRule="auto"/>
        <w:jc w:val="both"/>
        <w:rPr>
          <w:rtl/>
        </w:rPr>
      </w:pPr>
      <w:r w:rsidRPr="00D94337">
        <w:rPr>
          <w:u w:val="single"/>
          <w:rtl/>
        </w:rPr>
        <w:t>משנה י</w:t>
      </w:r>
      <w:r w:rsidRPr="00D94337">
        <w:rPr>
          <w:rFonts w:hint="cs"/>
          <w:u w:val="single"/>
          <w:rtl/>
        </w:rPr>
        <w:t>:</w:t>
      </w:r>
      <w:r>
        <w:rPr>
          <w:rFonts w:hint="cs"/>
          <w:rtl/>
        </w:rPr>
        <w:t xml:space="preserve"> </w:t>
      </w:r>
      <w:r>
        <w:rPr>
          <w:rtl/>
        </w:rPr>
        <w:t xml:space="preserve">כל העושה מצוה אחת </w:t>
      </w:r>
      <w:proofErr w:type="spellStart"/>
      <w:r>
        <w:rPr>
          <w:rtl/>
        </w:rPr>
        <w:t>מטיבין</w:t>
      </w:r>
      <w:proofErr w:type="spellEnd"/>
      <w:r>
        <w:rPr>
          <w:rtl/>
        </w:rPr>
        <w:t xml:space="preserve"> לו </w:t>
      </w:r>
      <w:proofErr w:type="spellStart"/>
      <w:r>
        <w:rPr>
          <w:rtl/>
        </w:rPr>
        <w:t>ומאריכין</w:t>
      </w:r>
      <w:proofErr w:type="spellEnd"/>
      <w:r>
        <w:rPr>
          <w:rtl/>
        </w:rPr>
        <w:t xml:space="preserve"> לו ימיו ונוחל את הארץ וכל שאינו עושה מצוה אחת אין </w:t>
      </w:r>
      <w:proofErr w:type="spellStart"/>
      <w:r>
        <w:rPr>
          <w:rtl/>
        </w:rPr>
        <w:t>מטיבין</w:t>
      </w:r>
      <w:proofErr w:type="spellEnd"/>
      <w:r>
        <w:rPr>
          <w:rtl/>
        </w:rPr>
        <w:t xml:space="preserve"> לו ואין </w:t>
      </w:r>
      <w:proofErr w:type="spellStart"/>
      <w:r>
        <w:rPr>
          <w:rtl/>
        </w:rPr>
        <w:t>מאריכין</w:t>
      </w:r>
      <w:proofErr w:type="spellEnd"/>
      <w:r>
        <w:rPr>
          <w:rtl/>
        </w:rPr>
        <w:t xml:space="preserve"> לו ימיו ואינו נוחל את הארץ כל שישנו במקרא ובמשנה ובדרך ארץ לא במהרה הוא חוטא שנאמר (קהלת ד') והחוט המשולש לא במהרה ינתק וכל שאינו לא במקרא ולא במשנה ולא בדרך ארץ אינו מן הישוב</w:t>
      </w:r>
      <w:r w:rsidR="00D94337">
        <w:rPr>
          <w:rFonts w:hint="cs"/>
          <w:rtl/>
        </w:rPr>
        <w:t>.</w:t>
      </w:r>
    </w:p>
    <w:p w:rsidR="00152040" w:rsidRDefault="00152040" w:rsidP="00D94337">
      <w:pPr>
        <w:bidi/>
        <w:spacing w:line="360" w:lineRule="auto"/>
        <w:jc w:val="both"/>
        <w:rPr>
          <w:rtl/>
        </w:rPr>
      </w:pPr>
    </w:p>
    <w:p w:rsidR="00152040" w:rsidRPr="00D94337" w:rsidRDefault="00D94337" w:rsidP="00D94337">
      <w:pPr>
        <w:bidi/>
        <w:spacing w:line="276" w:lineRule="auto"/>
        <w:jc w:val="both"/>
        <w:rPr>
          <w:rFonts w:cs="Guttman Yad-Brush"/>
          <w:sz w:val="22"/>
          <w:szCs w:val="22"/>
          <w:rtl/>
        </w:rPr>
      </w:pPr>
      <w:r w:rsidRPr="00D94337">
        <w:rPr>
          <w:rFonts w:cs="Guttman Yad-Brush" w:hint="cs"/>
          <w:sz w:val="22"/>
          <w:szCs w:val="22"/>
          <w:rtl/>
        </w:rPr>
        <w:t>לאחר הלימוד המשיכו לשאלות בעמוד הבא...</w:t>
      </w:r>
    </w:p>
    <w:p w:rsidR="00D94337" w:rsidRDefault="00D94337" w:rsidP="00D94337">
      <w:pPr>
        <w:bidi/>
        <w:spacing w:line="360" w:lineRule="auto"/>
        <w:jc w:val="both"/>
        <w:rPr>
          <w:rtl/>
        </w:rPr>
      </w:pPr>
    </w:p>
    <w:p w:rsidR="00D94337" w:rsidRDefault="00D94337" w:rsidP="00D94337">
      <w:pPr>
        <w:bidi/>
        <w:spacing w:line="360" w:lineRule="auto"/>
        <w:jc w:val="both"/>
        <w:rPr>
          <w:rtl/>
        </w:rPr>
      </w:pPr>
    </w:p>
    <w:p w:rsidR="00D94337" w:rsidRDefault="00D94337" w:rsidP="00D94337">
      <w:pPr>
        <w:bidi/>
        <w:spacing w:line="360" w:lineRule="auto"/>
        <w:jc w:val="both"/>
        <w:rPr>
          <w:rtl/>
        </w:rPr>
      </w:pPr>
    </w:p>
    <w:p w:rsidR="003604DD" w:rsidRDefault="000F7B7C" w:rsidP="00D94337">
      <w:pPr>
        <w:pStyle w:val="a3"/>
        <w:numPr>
          <w:ilvl w:val="0"/>
          <w:numId w:val="2"/>
        </w:numPr>
        <w:bidi/>
        <w:spacing w:line="360" w:lineRule="auto"/>
        <w:jc w:val="both"/>
      </w:pPr>
      <w:r>
        <w:rPr>
          <w:rFonts w:hint="cs"/>
          <w:rtl/>
        </w:rPr>
        <w:lastRenderedPageBreak/>
        <w:t>איזה כותרת היית נותן לכל הפרק</w:t>
      </w:r>
      <w:r w:rsidR="003604DD">
        <w:rPr>
          <w:rFonts w:hint="cs"/>
          <w:rtl/>
        </w:rPr>
        <w:t xml:space="preserve">? </w:t>
      </w:r>
      <w:r w:rsidR="003604DD">
        <w:rPr>
          <w:rFonts w:hint="cs"/>
          <w:u w:val="single"/>
          <w:rtl/>
        </w:rPr>
        <w:t xml:space="preserve"> </w:t>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p>
    <w:p w:rsidR="003604DD" w:rsidRDefault="00D94337" w:rsidP="00D94337">
      <w:pPr>
        <w:pStyle w:val="a3"/>
        <w:numPr>
          <w:ilvl w:val="0"/>
          <w:numId w:val="2"/>
        </w:numPr>
        <w:bidi/>
        <w:spacing w:line="360" w:lineRule="auto"/>
        <w:jc w:val="both"/>
      </w:pPr>
      <w:r>
        <w:rPr>
          <w:rFonts w:hint="cs"/>
          <w:rtl/>
        </w:rPr>
        <w:t>חלק את הפרק לחלוקות משנה ותן כותרת לכל חלק</w:t>
      </w:r>
      <w:r w:rsidR="003604DD">
        <w:rPr>
          <w:rFonts w:hint="cs"/>
          <w:rtl/>
        </w:rPr>
        <w:t xml:space="preserve"> </w:t>
      </w:r>
      <w:r w:rsidR="003604DD">
        <w:rPr>
          <w:rFonts w:hint="cs"/>
          <w:u w:val="single"/>
          <w:rtl/>
        </w:rPr>
        <w:t xml:space="preserve"> </w:t>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sidR="003604DD">
        <w:rPr>
          <w:u w:val="single"/>
          <w:rtl/>
        </w:rPr>
        <w:tab/>
      </w:r>
      <w:r>
        <w:rPr>
          <w:u w:val="single"/>
          <w:rtl/>
        </w:rPr>
        <w:tab/>
      </w:r>
      <w:r>
        <w:rPr>
          <w:u w:val="single"/>
          <w:rtl/>
        </w:rPr>
        <w:tab/>
      </w:r>
    </w:p>
    <w:p w:rsidR="003604DD" w:rsidRDefault="003604DD" w:rsidP="00D94337">
      <w:pPr>
        <w:pStyle w:val="a3"/>
        <w:numPr>
          <w:ilvl w:val="0"/>
          <w:numId w:val="2"/>
        </w:numPr>
        <w:bidi/>
        <w:spacing w:line="360" w:lineRule="auto"/>
        <w:jc w:val="both"/>
      </w:pPr>
      <w:r>
        <w:rPr>
          <w:rFonts w:hint="cs"/>
          <w:rtl/>
        </w:rPr>
        <w:t xml:space="preserve">מה הקשר בין החלקים השונים של הפרק? </w:t>
      </w:r>
      <w:r>
        <w:rPr>
          <w:rFonts w:hint="cs"/>
          <w:u w:val="single"/>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96606F" w:rsidRDefault="000F7B7C" w:rsidP="00D94337">
      <w:pPr>
        <w:pStyle w:val="a3"/>
        <w:numPr>
          <w:ilvl w:val="0"/>
          <w:numId w:val="2"/>
        </w:numPr>
        <w:bidi/>
        <w:spacing w:line="360" w:lineRule="auto"/>
        <w:jc w:val="both"/>
      </w:pPr>
      <w:r>
        <w:rPr>
          <w:rFonts w:hint="cs"/>
          <w:rtl/>
        </w:rPr>
        <w:t>מה הקשר של המשנה שלנו (א, ז) לפרק זה</w:t>
      </w:r>
      <w:r w:rsidR="003604DD">
        <w:rPr>
          <w:rFonts w:hint="cs"/>
          <w:rtl/>
        </w:rPr>
        <w:t xml:space="preserve">? </w:t>
      </w:r>
      <w:r w:rsidR="003604DD" w:rsidRPr="000F7B7C">
        <w:rPr>
          <w:rFonts w:hint="cs"/>
          <w:u w:val="single"/>
          <w:rtl/>
        </w:rPr>
        <w:t xml:space="preserve"> </w:t>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003604DD" w:rsidRPr="000F7B7C">
        <w:rPr>
          <w:u w:val="single"/>
          <w:rtl/>
        </w:rPr>
        <w:tab/>
      </w:r>
      <w:r w:rsidRPr="000F7B7C">
        <w:rPr>
          <w:u w:val="single"/>
          <w:rtl/>
        </w:rPr>
        <w:tab/>
      </w:r>
      <w:r w:rsidR="003604DD" w:rsidRPr="000F7B7C">
        <w:rPr>
          <w:u w:val="single"/>
          <w:rtl/>
        </w:rPr>
        <w:tab/>
      </w:r>
      <w:r w:rsidR="00D94337">
        <w:rPr>
          <w:u w:val="single"/>
          <w:rtl/>
        </w:rPr>
        <w:tab/>
      </w:r>
      <w:r w:rsidR="00D94337">
        <w:rPr>
          <w:u w:val="single"/>
          <w:rtl/>
        </w:rPr>
        <w:tab/>
      </w:r>
      <w:r w:rsidR="00D94337">
        <w:rPr>
          <w:u w:val="single"/>
          <w:rtl/>
        </w:rPr>
        <w:tab/>
      </w:r>
    </w:p>
    <w:p w:rsidR="003604DD" w:rsidRDefault="00D94337" w:rsidP="00D94337">
      <w:pPr>
        <w:pStyle w:val="a3"/>
        <w:numPr>
          <w:ilvl w:val="0"/>
          <w:numId w:val="2"/>
        </w:numPr>
        <w:bidi/>
        <w:spacing w:line="360" w:lineRule="auto"/>
        <w:jc w:val="both"/>
      </w:pPr>
      <w:r>
        <w:rPr>
          <w:rFonts w:hint="cs"/>
          <w:rtl/>
        </w:rPr>
        <w:t>עיין בשלושת מפרשי התלמוד הבאים וסכם בלשונך את תשובתם לשאלה 4:</w:t>
      </w:r>
    </w:p>
    <w:p w:rsidR="00273BB0" w:rsidRDefault="00273BB0" w:rsidP="00273BB0">
      <w:pPr>
        <w:pStyle w:val="a3"/>
        <w:bidi/>
        <w:spacing w:line="360" w:lineRule="auto"/>
        <w:jc w:val="both"/>
        <w:rPr>
          <w:rtl/>
        </w:rPr>
      </w:pPr>
    </w:p>
    <w:p w:rsidR="00047CA8" w:rsidRPr="00047CA8" w:rsidRDefault="00047CA8" w:rsidP="00D94337">
      <w:pPr>
        <w:pBdr>
          <w:top w:val="single" w:sz="4" w:space="1" w:color="auto"/>
          <w:left w:val="single" w:sz="4" w:space="4" w:color="auto"/>
          <w:bottom w:val="single" w:sz="4" w:space="1" w:color="auto"/>
          <w:right w:val="single" w:sz="4" w:space="4" w:color="auto"/>
        </w:pBdr>
        <w:bidi/>
        <w:spacing w:line="276" w:lineRule="auto"/>
        <w:jc w:val="both"/>
        <w:rPr>
          <w:u w:val="single"/>
        </w:rPr>
      </w:pPr>
      <w:r w:rsidRPr="00047CA8">
        <w:rPr>
          <w:u w:val="single"/>
          <w:rtl/>
        </w:rPr>
        <w:t xml:space="preserve">חידושי </w:t>
      </w:r>
      <w:proofErr w:type="spellStart"/>
      <w:r w:rsidRPr="00047CA8">
        <w:rPr>
          <w:u w:val="single"/>
          <w:rtl/>
        </w:rPr>
        <w:t>הריטב"א</w:t>
      </w:r>
      <w:proofErr w:type="spellEnd"/>
      <w:r w:rsidRPr="00047CA8">
        <w:rPr>
          <w:u w:val="single"/>
          <w:rtl/>
        </w:rPr>
        <w:t xml:space="preserve"> מסכת קידושין </w:t>
      </w:r>
      <w:proofErr w:type="spellStart"/>
      <w:r>
        <w:rPr>
          <w:rFonts w:hint="cs"/>
          <w:u w:val="single"/>
          <w:rtl/>
        </w:rPr>
        <w:t>כט</w:t>
      </w:r>
      <w:proofErr w:type="spellEnd"/>
      <w:r>
        <w:rPr>
          <w:rFonts w:hint="cs"/>
          <w:u w:val="single"/>
          <w:rtl/>
        </w:rPr>
        <w:t>, א</w:t>
      </w:r>
    </w:p>
    <w:p w:rsidR="00047CA8" w:rsidRDefault="00047CA8" w:rsidP="00D94337">
      <w:pPr>
        <w:pBdr>
          <w:top w:val="single" w:sz="4" w:space="1" w:color="auto"/>
          <w:left w:val="single" w:sz="4" w:space="4" w:color="auto"/>
          <w:bottom w:val="single" w:sz="4" w:space="1" w:color="auto"/>
          <w:right w:val="single" w:sz="4" w:space="4" w:color="auto"/>
        </w:pBdr>
        <w:bidi/>
        <w:spacing w:line="276" w:lineRule="auto"/>
        <w:jc w:val="both"/>
        <w:rPr>
          <w:rtl/>
        </w:rPr>
      </w:pPr>
      <w:r>
        <w:rPr>
          <w:rtl/>
        </w:rPr>
        <w:t xml:space="preserve">והא </w:t>
      </w:r>
      <w:proofErr w:type="spellStart"/>
      <w:r>
        <w:rPr>
          <w:rtl/>
        </w:rPr>
        <w:t>דקתני</w:t>
      </w:r>
      <w:proofErr w:type="spellEnd"/>
      <w:r>
        <w:rPr>
          <w:rtl/>
        </w:rPr>
        <w:t xml:space="preserve"> לה רבי להא </w:t>
      </w:r>
      <w:proofErr w:type="spellStart"/>
      <w:r>
        <w:rPr>
          <w:rtl/>
        </w:rPr>
        <w:t>מתניתין</w:t>
      </w:r>
      <w:proofErr w:type="spellEnd"/>
      <w:r>
        <w:rPr>
          <w:rtl/>
        </w:rPr>
        <w:t xml:space="preserve"> הכא, מסתבר לי משום </w:t>
      </w:r>
      <w:proofErr w:type="spellStart"/>
      <w:r>
        <w:rPr>
          <w:rtl/>
        </w:rPr>
        <w:t>דבמצות</w:t>
      </w:r>
      <w:proofErr w:type="spellEnd"/>
      <w:r>
        <w:rPr>
          <w:rtl/>
        </w:rPr>
        <w:t xml:space="preserve"> המוטלות על האב לעשות לבנו </w:t>
      </w:r>
      <w:proofErr w:type="spellStart"/>
      <w:r>
        <w:rPr>
          <w:rtl/>
        </w:rPr>
        <w:t>דקתני</w:t>
      </w:r>
      <w:proofErr w:type="spellEnd"/>
      <w:r>
        <w:rPr>
          <w:rtl/>
        </w:rPr>
        <w:t xml:space="preserve"> רישא </w:t>
      </w:r>
      <w:proofErr w:type="spellStart"/>
      <w:r>
        <w:rPr>
          <w:rtl/>
        </w:rPr>
        <w:t>חדא</w:t>
      </w:r>
      <w:proofErr w:type="spellEnd"/>
      <w:r>
        <w:rPr>
          <w:rtl/>
        </w:rPr>
        <w:t xml:space="preserve"> </w:t>
      </w:r>
      <w:proofErr w:type="spellStart"/>
      <w:r>
        <w:rPr>
          <w:rtl/>
        </w:rPr>
        <w:t>מינייהו</w:t>
      </w:r>
      <w:proofErr w:type="spellEnd"/>
      <w:r>
        <w:rPr>
          <w:rtl/>
        </w:rPr>
        <w:t xml:space="preserve"> </w:t>
      </w:r>
      <w:r w:rsidRPr="00273BB0">
        <w:rPr>
          <w:rtl/>
        </w:rPr>
        <w:t xml:space="preserve">להשיאו </w:t>
      </w:r>
      <w:proofErr w:type="spellStart"/>
      <w:r w:rsidRPr="00273BB0">
        <w:rPr>
          <w:rtl/>
        </w:rPr>
        <w:t>אשה</w:t>
      </w:r>
      <w:proofErr w:type="spellEnd"/>
      <w:r>
        <w:rPr>
          <w:rtl/>
        </w:rPr>
        <w:t xml:space="preserve"> </w:t>
      </w:r>
      <w:proofErr w:type="spellStart"/>
      <w:r>
        <w:rPr>
          <w:rtl/>
        </w:rPr>
        <w:t>כדמפרש</w:t>
      </w:r>
      <w:proofErr w:type="spellEnd"/>
      <w:r>
        <w:rPr>
          <w:rtl/>
        </w:rPr>
        <w:t xml:space="preserve"> </w:t>
      </w:r>
      <w:proofErr w:type="spellStart"/>
      <w:r>
        <w:rPr>
          <w:rtl/>
        </w:rPr>
        <w:t>במתניתא</w:t>
      </w:r>
      <w:proofErr w:type="spellEnd"/>
      <w:r w:rsidR="00273BB0">
        <w:rPr>
          <w:rFonts w:hint="cs"/>
          <w:rtl/>
        </w:rPr>
        <w:t>,</w:t>
      </w:r>
      <w:r>
        <w:rPr>
          <w:rtl/>
        </w:rPr>
        <w:t xml:space="preserve"> ואיידי </w:t>
      </w:r>
      <w:proofErr w:type="spellStart"/>
      <w:r>
        <w:rPr>
          <w:rtl/>
        </w:rPr>
        <w:t>דתנא</w:t>
      </w:r>
      <w:proofErr w:type="spellEnd"/>
      <w:r>
        <w:rPr>
          <w:rtl/>
        </w:rPr>
        <w:t xml:space="preserve"> הא תנא </w:t>
      </w:r>
      <w:proofErr w:type="spellStart"/>
      <w:r>
        <w:rPr>
          <w:rtl/>
        </w:rPr>
        <w:t>אידך</w:t>
      </w:r>
      <w:proofErr w:type="spellEnd"/>
      <w:r>
        <w:rPr>
          <w:rtl/>
        </w:rPr>
        <w:t>.</w:t>
      </w:r>
    </w:p>
    <w:p w:rsidR="00047CA8" w:rsidRDefault="00047CA8" w:rsidP="00D94337">
      <w:pPr>
        <w:bidi/>
        <w:spacing w:line="276" w:lineRule="auto"/>
        <w:jc w:val="both"/>
        <w:rPr>
          <w:rtl/>
        </w:rPr>
      </w:pPr>
    </w:p>
    <w:p w:rsidR="00D94337" w:rsidRPr="00D94337" w:rsidRDefault="00D94337" w:rsidP="00D94337">
      <w:pPr>
        <w:bidi/>
        <w:spacing w:line="360" w:lineRule="auto"/>
        <w:jc w:val="both"/>
        <w:rPr>
          <w:u w:val="single"/>
          <w:rtl/>
        </w:rPr>
      </w:pPr>
      <w:r>
        <w:rPr>
          <w:rFonts w:hint="cs"/>
          <w:u w:val="single"/>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D94337" w:rsidRDefault="00D94337" w:rsidP="00D94337">
      <w:pPr>
        <w:bidi/>
        <w:spacing w:line="276" w:lineRule="auto"/>
        <w:jc w:val="both"/>
        <w:rPr>
          <w:rtl/>
        </w:rPr>
      </w:pPr>
    </w:p>
    <w:p w:rsidR="00047CA8" w:rsidRPr="00047CA8" w:rsidRDefault="00047CA8" w:rsidP="00D94337">
      <w:pPr>
        <w:pBdr>
          <w:top w:val="single" w:sz="4" w:space="1" w:color="auto"/>
          <w:left w:val="single" w:sz="4" w:space="4" w:color="auto"/>
          <w:bottom w:val="single" w:sz="4" w:space="1" w:color="auto"/>
          <w:right w:val="single" w:sz="4" w:space="4" w:color="auto"/>
        </w:pBdr>
        <w:bidi/>
        <w:spacing w:line="276" w:lineRule="auto"/>
        <w:jc w:val="both"/>
        <w:rPr>
          <w:u w:val="single"/>
        </w:rPr>
      </w:pPr>
      <w:r w:rsidRPr="00047CA8">
        <w:rPr>
          <w:u w:val="single"/>
          <w:rtl/>
        </w:rPr>
        <w:t xml:space="preserve">בית הבחירה </w:t>
      </w:r>
      <w:r>
        <w:rPr>
          <w:rFonts w:hint="cs"/>
          <w:u w:val="single"/>
          <w:rtl/>
        </w:rPr>
        <w:t>ל</w:t>
      </w:r>
      <w:r w:rsidRPr="00047CA8">
        <w:rPr>
          <w:u w:val="single"/>
          <w:rtl/>
        </w:rPr>
        <w:t>מאירי</w:t>
      </w:r>
      <w:r>
        <w:rPr>
          <w:rFonts w:hint="cs"/>
          <w:u w:val="single"/>
          <w:rtl/>
        </w:rPr>
        <w:t xml:space="preserve">, </w:t>
      </w:r>
      <w:r w:rsidRPr="00047CA8">
        <w:rPr>
          <w:u w:val="single"/>
          <w:rtl/>
        </w:rPr>
        <w:t>מסכת קידושין פתיחה</w:t>
      </w:r>
    </w:p>
    <w:p w:rsidR="00047CA8" w:rsidRDefault="00047CA8" w:rsidP="00D94337">
      <w:pPr>
        <w:pBdr>
          <w:top w:val="single" w:sz="4" w:space="1" w:color="auto"/>
          <w:left w:val="single" w:sz="4" w:space="4" w:color="auto"/>
          <w:bottom w:val="single" w:sz="4" w:space="1" w:color="auto"/>
          <w:right w:val="single" w:sz="4" w:space="4" w:color="auto"/>
        </w:pBdr>
        <w:bidi/>
        <w:spacing w:line="276" w:lineRule="auto"/>
        <w:jc w:val="both"/>
        <w:rPr>
          <w:rtl/>
        </w:rPr>
      </w:pPr>
      <w:r>
        <w:rPr>
          <w:rtl/>
        </w:rPr>
        <w:t>ואמנם הפרק הראשון</w:t>
      </w:r>
      <w:r w:rsidR="00273BB0">
        <w:rPr>
          <w:rFonts w:hint="cs"/>
          <w:rtl/>
        </w:rPr>
        <w:t xml:space="preserve">... </w:t>
      </w:r>
      <w:proofErr w:type="spellStart"/>
      <w:r>
        <w:rPr>
          <w:rtl/>
        </w:rPr>
        <w:t>יסוב</w:t>
      </w:r>
      <w:proofErr w:type="spellEnd"/>
      <w:r>
        <w:rPr>
          <w:rtl/>
        </w:rPr>
        <w:t xml:space="preserve"> על שלשה </w:t>
      </w:r>
      <w:proofErr w:type="spellStart"/>
      <w:r>
        <w:rPr>
          <w:rtl/>
        </w:rPr>
        <w:t>ענינים</w:t>
      </w:r>
      <w:proofErr w:type="spellEnd"/>
      <w:r>
        <w:rPr>
          <w:rtl/>
        </w:rPr>
        <w:t xml:space="preserve"> הראשון </w:t>
      </w:r>
      <w:proofErr w:type="spellStart"/>
      <w:r>
        <w:rPr>
          <w:rtl/>
        </w:rPr>
        <w:t>בענין</w:t>
      </w:r>
      <w:proofErr w:type="spellEnd"/>
      <w:r>
        <w:rPr>
          <w:rtl/>
        </w:rPr>
        <w:t xml:space="preserve"> הדרכים </w:t>
      </w:r>
      <w:proofErr w:type="spellStart"/>
      <w:r>
        <w:rPr>
          <w:rtl/>
        </w:rPr>
        <w:t>שהאשה</w:t>
      </w:r>
      <w:proofErr w:type="spellEnd"/>
      <w:r>
        <w:rPr>
          <w:rtl/>
        </w:rPr>
        <w:t xml:space="preserve"> מתקדשת בהם ועל אי זה צד מקדש בהם</w:t>
      </w:r>
      <w:r w:rsidR="00273BB0">
        <w:rPr>
          <w:rFonts w:hint="cs"/>
          <w:rtl/>
        </w:rPr>
        <w:t>,</w:t>
      </w:r>
      <w:r>
        <w:rPr>
          <w:rtl/>
        </w:rPr>
        <w:t xml:space="preserve"> השני במה שנתגלגל לבאר דרכי </w:t>
      </w:r>
      <w:proofErr w:type="spellStart"/>
      <w:r>
        <w:rPr>
          <w:rtl/>
        </w:rPr>
        <w:t>הקנינים</w:t>
      </w:r>
      <w:proofErr w:type="spellEnd"/>
      <w:r>
        <w:rPr>
          <w:rtl/>
        </w:rPr>
        <w:t xml:space="preserve"> בשאר הדברים</w:t>
      </w:r>
      <w:r w:rsidR="00273BB0">
        <w:rPr>
          <w:rFonts w:hint="cs"/>
          <w:rtl/>
        </w:rPr>
        <w:t>,</w:t>
      </w:r>
      <w:r>
        <w:rPr>
          <w:rtl/>
        </w:rPr>
        <w:t xml:space="preserve"> השלישי שעל ידי מצות </w:t>
      </w:r>
      <w:proofErr w:type="spellStart"/>
      <w:r>
        <w:rPr>
          <w:rtl/>
        </w:rPr>
        <w:t>קדושין</w:t>
      </w:r>
      <w:proofErr w:type="spellEnd"/>
      <w:r>
        <w:rPr>
          <w:rtl/>
        </w:rPr>
        <w:t xml:space="preserve"> שהיא משתלשלת למצות פריה ורביה שאין הנשים חייבות בה בא לבאר המצות שהנשים חייבות בהן ואותן שהן פטורות מהן</w:t>
      </w:r>
      <w:r w:rsidR="00273BB0">
        <w:rPr>
          <w:rFonts w:hint="cs"/>
          <w:rtl/>
        </w:rPr>
        <w:t>,</w:t>
      </w:r>
      <w:r>
        <w:rPr>
          <w:rtl/>
        </w:rPr>
        <w:t xml:space="preserve"> ועל ידי גלגול דבר זה ביאר המצות הנוהגות בחוצה לארץ ושאין נוהגות אלא בארץ</w:t>
      </w:r>
      <w:r w:rsidR="00273BB0">
        <w:rPr>
          <w:rFonts w:hint="cs"/>
          <w:rtl/>
        </w:rPr>
        <w:t>.</w:t>
      </w:r>
      <w:r>
        <w:rPr>
          <w:rtl/>
        </w:rPr>
        <w:t xml:space="preserve"> זהו יסוד הפרק דרך כלל אלא שיתגלגלו בו דברים שלא מן </w:t>
      </w:r>
      <w:proofErr w:type="spellStart"/>
      <w:r>
        <w:rPr>
          <w:rtl/>
        </w:rPr>
        <w:t>הכונה</w:t>
      </w:r>
      <w:proofErr w:type="spellEnd"/>
      <w:r>
        <w:rPr>
          <w:rtl/>
        </w:rPr>
        <w:t xml:space="preserve"> כמו שהקדמנו</w:t>
      </w:r>
      <w:r>
        <w:rPr>
          <w:rFonts w:hint="cs"/>
          <w:rtl/>
        </w:rPr>
        <w:t>.</w:t>
      </w:r>
    </w:p>
    <w:p w:rsidR="00047CA8" w:rsidRDefault="00047CA8" w:rsidP="00D94337">
      <w:pPr>
        <w:bidi/>
        <w:spacing w:line="276" w:lineRule="auto"/>
        <w:jc w:val="both"/>
        <w:rPr>
          <w:rtl/>
        </w:rPr>
      </w:pPr>
    </w:p>
    <w:p w:rsidR="00D94337" w:rsidRPr="00D94337" w:rsidRDefault="00D94337" w:rsidP="00D94337">
      <w:pPr>
        <w:bidi/>
        <w:spacing w:line="360" w:lineRule="auto"/>
        <w:jc w:val="both"/>
        <w:rPr>
          <w:u w:val="single"/>
          <w:rtl/>
        </w:rPr>
      </w:pPr>
      <w:r>
        <w:rPr>
          <w:rFonts w:hint="cs"/>
          <w:u w:val="single"/>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rsidR="00D94337" w:rsidRDefault="00D94337" w:rsidP="00D94337">
      <w:pPr>
        <w:bidi/>
        <w:spacing w:line="276" w:lineRule="auto"/>
        <w:jc w:val="both"/>
        <w:rPr>
          <w:rtl/>
        </w:rPr>
      </w:pPr>
    </w:p>
    <w:p w:rsidR="00047CA8" w:rsidRPr="00047CA8" w:rsidRDefault="00047CA8" w:rsidP="00D94337">
      <w:pPr>
        <w:pBdr>
          <w:top w:val="single" w:sz="4" w:space="1" w:color="auto"/>
          <w:left w:val="single" w:sz="4" w:space="4" w:color="auto"/>
          <w:bottom w:val="single" w:sz="4" w:space="1" w:color="auto"/>
          <w:right w:val="single" w:sz="4" w:space="4" w:color="auto"/>
        </w:pBdr>
        <w:bidi/>
        <w:spacing w:line="276" w:lineRule="auto"/>
        <w:jc w:val="both"/>
        <w:rPr>
          <w:u w:val="single"/>
        </w:rPr>
      </w:pPr>
      <w:r w:rsidRPr="00047CA8">
        <w:rPr>
          <w:u w:val="single"/>
          <w:rtl/>
        </w:rPr>
        <w:t xml:space="preserve">פני יהושע מסכת קידושין </w:t>
      </w:r>
      <w:proofErr w:type="spellStart"/>
      <w:r>
        <w:rPr>
          <w:rFonts w:hint="cs"/>
          <w:u w:val="single"/>
          <w:rtl/>
        </w:rPr>
        <w:t>כט</w:t>
      </w:r>
      <w:proofErr w:type="spellEnd"/>
      <w:r>
        <w:rPr>
          <w:rFonts w:hint="cs"/>
          <w:u w:val="single"/>
          <w:rtl/>
        </w:rPr>
        <w:t>, א</w:t>
      </w:r>
    </w:p>
    <w:p w:rsidR="00047CA8" w:rsidRDefault="00047CA8" w:rsidP="00273BB0">
      <w:pPr>
        <w:pBdr>
          <w:top w:val="single" w:sz="4" w:space="1" w:color="auto"/>
          <w:left w:val="single" w:sz="4" w:space="4" w:color="auto"/>
          <w:bottom w:val="single" w:sz="4" w:space="1" w:color="auto"/>
          <w:right w:val="single" w:sz="4" w:space="4" w:color="auto"/>
        </w:pBdr>
        <w:bidi/>
        <w:spacing w:line="276" w:lineRule="auto"/>
        <w:jc w:val="both"/>
      </w:pPr>
      <w:r>
        <w:rPr>
          <w:rtl/>
        </w:rPr>
        <w:t xml:space="preserve">ועוד נראה </w:t>
      </w:r>
      <w:proofErr w:type="spellStart"/>
      <w:r>
        <w:rPr>
          <w:rtl/>
        </w:rPr>
        <w:t>דרבינו</w:t>
      </w:r>
      <w:proofErr w:type="spellEnd"/>
      <w:r>
        <w:rPr>
          <w:rtl/>
        </w:rPr>
        <w:t xml:space="preserve"> הקדוש</w:t>
      </w:r>
      <w:r w:rsidR="00273BB0">
        <w:rPr>
          <w:rFonts w:hint="cs"/>
          <w:rtl/>
        </w:rPr>
        <w:t xml:space="preserve"> [=רבי יהודה הנשיא]</w:t>
      </w:r>
      <w:r>
        <w:rPr>
          <w:rtl/>
        </w:rPr>
        <w:t xml:space="preserve"> לאחר שסידר כל </w:t>
      </w:r>
      <w:proofErr w:type="spellStart"/>
      <w:r>
        <w:rPr>
          <w:rtl/>
        </w:rPr>
        <w:t>קנינין</w:t>
      </w:r>
      <w:proofErr w:type="spellEnd"/>
      <w:r>
        <w:rPr>
          <w:rtl/>
        </w:rPr>
        <w:t xml:space="preserve"> שבעולם במה </w:t>
      </w:r>
      <w:proofErr w:type="spellStart"/>
      <w:r>
        <w:rPr>
          <w:rtl/>
        </w:rPr>
        <w:t>נקנין</w:t>
      </w:r>
      <w:proofErr w:type="spellEnd"/>
      <w:r>
        <w:rPr>
          <w:rtl/>
        </w:rPr>
        <w:t xml:space="preserve"> ושיש חילוק בכמה דברים בין קניין האיש </w:t>
      </w:r>
      <w:proofErr w:type="spellStart"/>
      <w:r>
        <w:rPr>
          <w:rtl/>
        </w:rPr>
        <w:t>לקניני</w:t>
      </w:r>
      <w:proofErr w:type="spellEnd"/>
      <w:r>
        <w:rPr>
          <w:rtl/>
        </w:rPr>
        <w:t xml:space="preserve"> </w:t>
      </w:r>
      <w:proofErr w:type="spellStart"/>
      <w:r>
        <w:rPr>
          <w:rtl/>
        </w:rPr>
        <w:t>האשה</w:t>
      </w:r>
      <w:proofErr w:type="spellEnd"/>
      <w:r>
        <w:rPr>
          <w:rtl/>
        </w:rPr>
        <w:t xml:space="preserve"> כגון האי </w:t>
      </w:r>
      <w:proofErr w:type="spellStart"/>
      <w:r>
        <w:rPr>
          <w:rtl/>
        </w:rPr>
        <w:t>דריש</w:t>
      </w:r>
      <w:proofErr w:type="spellEnd"/>
      <w:r>
        <w:rPr>
          <w:rtl/>
        </w:rPr>
        <w:t xml:space="preserve"> </w:t>
      </w:r>
      <w:proofErr w:type="spellStart"/>
      <w:r>
        <w:rPr>
          <w:rtl/>
        </w:rPr>
        <w:t>מכילתין</w:t>
      </w:r>
      <w:proofErr w:type="spellEnd"/>
      <w:r>
        <w:rPr>
          <w:rtl/>
        </w:rPr>
        <w:t xml:space="preserve"> ובין עבד לאמה וכל זה </w:t>
      </w:r>
      <w:proofErr w:type="spellStart"/>
      <w:r>
        <w:rPr>
          <w:rtl/>
        </w:rPr>
        <w:t>בקניני</w:t>
      </w:r>
      <w:proofErr w:type="spellEnd"/>
      <w:r>
        <w:rPr>
          <w:rtl/>
        </w:rPr>
        <w:t xml:space="preserve"> העולם הזה חזר לפרש קנין העולם </w:t>
      </w:r>
      <w:proofErr w:type="spellStart"/>
      <w:r>
        <w:rPr>
          <w:rtl/>
        </w:rPr>
        <w:t>האמיתי</w:t>
      </w:r>
      <w:proofErr w:type="spellEnd"/>
      <w:r>
        <w:rPr>
          <w:rtl/>
        </w:rPr>
        <w:t xml:space="preserve"> </w:t>
      </w:r>
      <w:proofErr w:type="spellStart"/>
      <w:r>
        <w:rPr>
          <w:rtl/>
        </w:rPr>
        <w:t>דלעולם</w:t>
      </w:r>
      <w:proofErr w:type="spellEnd"/>
      <w:r>
        <w:rPr>
          <w:rtl/>
        </w:rPr>
        <w:t xml:space="preserve"> הבא שאינו נקנה בשום דבר </w:t>
      </w:r>
      <w:proofErr w:type="spellStart"/>
      <w:r>
        <w:rPr>
          <w:rtl/>
        </w:rPr>
        <w:t>מהקנינים</w:t>
      </w:r>
      <w:proofErr w:type="spellEnd"/>
      <w:r>
        <w:rPr>
          <w:rtl/>
        </w:rPr>
        <w:t xml:space="preserve"> </w:t>
      </w:r>
      <w:proofErr w:type="spellStart"/>
      <w:r>
        <w:rPr>
          <w:rtl/>
        </w:rPr>
        <w:t>הקודמין</w:t>
      </w:r>
      <w:proofErr w:type="spellEnd"/>
      <w:r>
        <w:rPr>
          <w:rtl/>
        </w:rPr>
        <w:t xml:space="preserve"> </w:t>
      </w:r>
      <w:proofErr w:type="spellStart"/>
      <w:r>
        <w:rPr>
          <w:rtl/>
        </w:rPr>
        <w:t>שקונין</w:t>
      </w:r>
      <w:proofErr w:type="spellEnd"/>
      <w:r>
        <w:rPr>
          <w:rtl/>
        </w:rPr>
        <w:t xml:space="preserve"> קניני העוה"ז אלא בשכר קיום המצות</w:t>
      </w:r>
      <w:r w:rsidR="00273BB0">
        <w:rPr>
          <w:rFonts w:hint="cs"/>
          <w:rtl/>
        </w:rPr>
        <w:t>.</w:t>
      </w:r>
    </w:p>
    <w:p w:rsidR="00047CA8" w:rsidRDefault="00047CA8" w:rsidP="00D94337">
      <w:pPr>
        <w:bidi/>
        <w:spacing w:line="360" w:lineRule="auto"/>
        <w:jc w:val="both"/>
        <w:rPr>
          <w:rtl/>
        </w:rPr>
      </w:pPr>
    </w:p>
    <w:p w:rsidR="00D94337" w:rsidRPr="00D94337" w:rsidRDefault="00D94337" w:rsidP="00D94337">
      <w:pPr>
        <w:bidi/>
        <w:spacing w:line="360" w:lineRule="auto"/>
        <w:jc w:val="both"/>
        <w:rPr>
          <w:u w:val="single"/>
          <w:rtl/>
        </w:rPr>
      </w:pPr>
      <w:r>
        <w:rPr>
          <w:rFonts w:hint="cs"/>
          <w:u w:val="single"/>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sectPr w:rsidR="00D94337" w:rsidRPr="00D94337" w:rsidSect="00D94337">
      <w:pgSz w:w="11906" w:h="16838"/>
      <w:pgMar w:top="1440" w:right="1797" w:bottom="1135"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2CE"/>
    <w:multiLevelType w:val="hybridMultilevel"/>
    <w:tmpl w:val="990C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7DC1"/>
    <w:multiLevelType w:val="hybridMultilevel"/>
    <w:tmpl w:val="00262128"/>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8"/>
    <w:rsid w:val="00047CA8"/>
    <w:rsid w:val="000D551F"/>
    <w:rsid w:val="000F7B7C"/>
    <w:rsid w:val="00152040"/>
    <w:rsid w:val="00273BB0"/>
    <w:rsid w:val="002D71CA"/>
    <w:rsid w:val="003604DD"/>
    <w:rsid w:val="005C1476"/>
    <w:rsid w:val="0071787E"/>
    <w:rsid w:val="00723A1C"/>
    <w:rsid w:val="0096606F"/>
    <w:rsid w:val="00B36C8E"/>
    <w:rsid w:val="00D94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8A09-899E-4E46-9DC8-DB8AE386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David"/>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YMN</dc:creator>
  <cp:keywords/>
  <dc:description/>
  <cp:lastModifiedBy>נאור דיין</cp:lastModifiedBy>
  <cp:revision>2</cp:revision>
  <dcterms:created xsi:type="dcterms:W3CDTF">2018-09-07T06:44:00Z</dcterms:created>
  <dcterms:modified xsi:type="dcterms:W3CDTF">2018-09-07T06:44:00Z</dcterms:modified>
</cp:coreProperties>
</file>