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D53" w:rsidRPr="00FB6312" w:rsidRDefault="002A4D53" w:rsidP="002A4D53">
      <w:pPr>
        <w:pStyle w:val="a6"/>
        <w:jc w:val="center"/>
        <w:rPr>
          <w:b/>
          <w:bCs/>
          <w:sz w:val="30"/>
          <w:szCs w:val="32"/>
          <w:rtl/>
        </w:rPr>
      </w:pPr>
      <w:r w:rsidRPr="00FB6312">
        <w:rPr>
          <w:rFonts w:hint="cs"/>
          <w:b/>
          <w:bCs/>
          <w:rtl/>
        </w:rPr>
        <w:t>ביאור המשנה</w:t>
      </w:r>
    </w:p>
    <w:p w:rsidR="002A4D53" w:rsidRPr="00FB6312" w:rsidRDefault="002A4D53" w:rsidP="002A4D53">
      <w:pPr>
        <w:pStyle w:val="a4"/>
        <w:jc w:val="center"/>
        <w:rPr>
          <w:b/>
          <w:bCs/>
          <w:rtl/>
        </w:rPr>
      </w:pPr>
      <w:r w:rsidRPr="00FB6312">
        <w:rPr>
          <w:b/>
          <w:bCs/>
          <w:rtl/>
        </w:rPr>
        <w:t>משנתנו מבארת באיזה מן המצוות נשים חייבות ובאיזה מהן נשים פטורות</w:t>
      </w:r>
      <w:r w:rsidRPr="00FB6312">
        <w:rPr>
          <w:rFonts w:hint="cs"/>
          <w:b/>
          <w:bCs/>
          <w:rtl/>
        </w:rPr>
        <w:t>,</w:t>
      </w:r>
      <w:r w:rsidRPr="00FB6312">
        <w:rPr>
          <w:b/>
          <w:bCs/>
          <w:rtl/>
        </w:rPr>
        <w:t xml:space="preserve"> ו</w:t>
      </w:r>
      <w:r w:rsidRPr="00FB6312">
        <w:rPr>
          <w:rFonts w:hint="cs"/>
          <w:b/>
          <w:bCs/>
          <w:rtl/>
        </w:rPr>
        <w:t>היא נותנת לכך</w:t>
      </w:r>
      <w:r w:rsidRPr="00FB6312">
        <w:rPr>
          <w:b/>
          <w:bCs/>
          <w:rtl/>
        </w:rPr>
        <w:t xml:space="preserve"> חמשה כללים</w:t>
      </w:r>
      <w:r w:rsidRPr="00FB6312">
        <w:rPr>
          <w:rFonts w:hint="cs"/>
          <w:b/>
          <w:bCs/>
          <w:rtl/>
        </w:rPr>
        <w:t>.</w:t>
      </w:r>
    </w:p>
    <w:p w:rsidR="002A4D53" w:rsidRPr="002A4D53" w:rsidRDefault="002A4D53" w:rsidP="002A4D53">
      <w:pPr>
        <w:pStyle w:val="a4"/>
        <w:spacing w:line="240" w:lineRule="auto"/>
        <w:jc w:val="center"/>
        <w:rPr>
          <w:rtl/>
        </w:rPr>
      </w:pPr>
      <w:r>
        <w:rPr>
          <w:rFonts w:hint="cs"/>
          <w:rtl/>
        </w:rPr>
        <w:t xml:space="preserve">(משנה </w:t>
      </w:r>
      <w:r w:rsidRPr="00A8563F">
        <w:rPr>
          <w:rtl/>
        </w:rPr>
        <w:t xml:space="preserve">דף </w:t>
      </w:r>
      <w:proofErr w:type="spellStart"/>
      <w:r w:rsidRPr="00A8563F">
        <w:rPr>
          <w:rtl/>
        </w:rPr>
        <w:t>כט</w:t>
      </w:r>
      <w:proofErr w:type="spellEnd"/>
      <w:r>
        <w:rPr>
          <w:rFonts w:hint="cs"/>
          <w:rtl/>
        </w:rPr>
        <w:t>,</w:t>
      </w:r>
      <w:r w:rsidRPr="00A8563F">
        <w:rPr>
          <w:rtl/>
        </w:rPr>
        <w:t xml:space="preserve"> א</w:t>
      </w:r>
      <w:r>
        <w:rPr>
          <w:rFonts w:hint="cs"/>
          <w:rtl/>
        </w:rPr>
        <w:t>)</w:t>
      </w:r>
    </w:p>
    <w:p w:rsidR="002A4D53" w:rsidRPr="00C27D7C" w:rsidRDefault="002A4D53" w:rsidP="002A4D53">
      <w:pPr>
        <w:spacing w:line="240" w:lineRule="auto"/>
        <w:rPr>
          <w:rFonts w:ascii="Frank Ruhl Libre Light" w:hAnsi="Frank Ruhl Libre Light" w:cs="Frank Ruhl Libre Light"/>
          <w:rtl/>
        </w:rPr>
      </w:pPr>
      <w:bookmarkStart w:id="0" w:name="_GoBack"/>
      <w:bookmarkEnd w:id="0"/>
      <w:r w:rsidRPr="00C27D7C">
        <w:rPr>
          <w:rFonts w:ascii="Frank Ruhl Libre Light" w:hAnsi="Frank Ruhl Libre Light" w:cs="Frank Ruhl Libre Light"/>
          <w:rtl/>
        </w:rPr>
        <w:t>השלם את העמודה האמצעית בטבלה על פי המקור המופיע לך בעמודה השלישית:</w:t>
      </w:r>
    </w:p>
    <w:tbl>
      <w:tblPr>
        <w:tblStyle w:val="a3"/>
        <w:bidiVisual/>
        <w:tblW w:w="11235" w:type="dxa"/>
        <w:tblInd w:w="-1072" w:type="dxa"/>
        <w:tblLook w:val="04A0" w:firstRow="1" w:lastRow="0" w:firstColumn="1" w:lastColumn="0" w:noHBand="0" w:noVBand="1"/>
      </w:tblPr>
      <w:tblGrid>
        <w:gridCol w:w="4280"/>
        <w:gridCol w:w="3208"/>
        <w:gridCol w:w="3747"/>
      </w:tblGrid>
      <w:tr w:rsidR="002A4D53" w:rsidTr="00FA65C7">
        <w:tc>
          <w:tcPr>
            <w:tcW w:w="4280" w:type="dxa"/>
          </w:tcPr>
          <w:p w:rsidR="002A4D53" w:rsidRPr="00C27D7C" w:rsidRDefault="002A4D53" w:rsidP="00FA65C7">
            <w:pPr>
              <w:spacing w:after="160" w:line="360" w:lineRule="auto"/>
              <w:jc w:val="center"/>
              <w:rPr>
                <w:rFonts w:ascii="Frank Ruhl Libre Light" w:hAnsi="Frank Ruhl Libre Light" w:cs="Frank Ruhl Libre Light"/>
                <w:b/>
                <w:bCs/>
                <w:rtl/>
              </w:rPr>
            </w:pPr>
            <w:r w:rsidRPr="00C27D7C">
              <w:rPr>
                <w:rFonts w:ascii="Frank Ruhl Libre Light" w:hAnsi="Frank Ruhl Libre Light" w:cs="Frank Ruhl Libre Light"/>
                <w:b/>
                <w:bCs/>
                <w:rtl/>
              </w:rPr>
              <w:t>סוג המצווה</w:t>
            </w:r>
          </w:p>
        </w:tc>
        <w:tc>
          <w:tcPr>
            <w:tcW w:w="3208" w:type="dxa"/>
          </w:tcPr>
          <w:p w:rsidR="002A4D53" w:rsidRPr="00C27D7C" w:rsidRDefault="002A4D53" w:rsidP="00FA65C7">
            <w:pPr>
              <w:spacing w:after="160" w:line="360" w:lineRule="auto"/>
              <w:jc w:val="center"/>
              <w:rPr>
                <w:rFonts w:ascii="Frank Ruhl Libre Light" w:hAnsi="Frank Ruhl Libre Light" w:cs="Frank Ruhl Libre Light"/>
                <w:b/>
                <w:bCs/>
                <w:rtl/>
              </w:rPr>
            </w:pPr>
            <w:r w:rsidRPr="00C27D7C">
              <w:rPr>
                <w:rFonts w:ascii="Frank Ruhl Libre Light" w:hAnsi="Frank Ruhl Libre Light" w:cs="Frank Ruhl Libre Light"/>
                <w:b/>
                <w:bCs/>
                <w:rtl/>
              </w:rPr>
              <w:t>ביאור המצווה</w:t>
            </w:r>
          </w:p>
        </w:tc>
        <w:tc>
          <w:tcPr>
            <w:tcW w:w="3747" w:type="dxa"/>
          </w:tcPr>
          <w:p w:rsidR="002A4D53" w:rsidRPr="00C27D7C" w:rsidRDefault="002A4D53" w:rsidP="00FA65C7">
            <w:pPr>
              <w:spacing w:after="160" w:line="360" w:lineRule="auto"/>
              <w:jc w:val="center"/>
              <w:rPr>
                <w:rFonts w:ascii="Frank Ruhl Libre Light" w:hAnsi="Frank Ruhl Libre Light" w:cs="Frank Ruhl Libre Light"/>
                <w:b/>
                <w:bCs/>
                <w:rtl/>
              </w:rPr>
            </w:pPr>
            <w:r w:rsidRPr="00C27D7C">
              <w:rPr>
                <w:rFonts w:ascii="Frank Ruhl Libre Light" w:hAnsi="Frank Ruhl Libre Light" w:cs="Frank Ruhl Libre Light" w:hint="cs"/>
                <w:b/>
                <w:bCs/>
                <w:rtl/>
              </w:rPr>
              <w:t>עיין ב..</w:t>
            </w:r>
          </w:p>
        </w:tc>
      </w:tr>
      <w:tr w:rsidR="002A4D53" w:rsidTr="00FA65C7">
        <w:trPr>
          <w:trHeight w:val="638"/>
        </w:trPr>
        <w:tc>
          <w:tcPr>
            <w:tcW w:w="4280" w:type="dxa"/>
          </w:tcPr>
          <w:p w:rsidR="002A4D53" w:rsidRPr="00C27D7C" w:rsidRDefault="002A4D53" w:rsidP="00FA65C7">
            <w:pPr>
              <w:spacing w:after="160" w:line="360" w:lineRule="auto"/>
              <w:rPr>
                <w:rFonts w:ascii="Frank Ruhl Libre Light" w:hAnsi="Frank Ruhl Libre Light" w:cs="Frank Ruhl Libre Light"/>
                <w:rtl/>
              </w:rPr>
            </w:pPr>
            <w:r w:rsidRPr="00C27D7C">
              <w:rPr>
                <w:rFonts w:ascii="Frank Ruhl Libre Light" w:hAnsi="Frank Ruhl Libre Light" w:cs="Frank Ruhl Libre Light"/>
                <w:rtl/>
              </w:rPr>
              <w:t>מצוות הבן על האב</w:t>
            </w:r>
          </w:p>
        </w:tc>
        <w:tc>
          <w:tcPr>
            <w:tcW w:w="3208" w:type="dxa"/>
          </w:tcPr>
          <w:p w:rsidR="002A4D53" w:rsidRPr="00C27D7C" w:rsidRDefault="002A4D53" w:rsidP="00FA65C7">
            <w:pPr>
              <w:spacing w:after="160"/>
              <w:rPr>
                <w:rFonts w:ascii="Frank Ruhl Libre Light" w:hAnsi="Frank Ruhl Libre Light" w:cs="Frank Ruhl Libre Light"/>
                <w:rtl/>
              </w:rPr>
            </w:pPr>
          </w:p>
        </w:tc>
        <w:tc>
          <w:tcPr>
            <w:tcW w:w="3747" w:type="dxa"/>
          </w:tcPr>
          <w:p w:rsidR="002A4D53" w:rsidRPr="00C27D7C" w:rsidRDefault="002A4D53" w:rsidP="00FA65C7">
            <w:pPr>
              <w:spacing w:after="160"/>
              <w:rPr>
                <w:rFonts w:ascii="Frank Ruhl Libre Light" w:hAnsi="Frank Ruhl Libre Light" w:cs="Frank Ruhl Libre Light"/>
                <w:rtl/>
              </w:rPr>
            </w:pPr>
            <w:r w:rsidRPr="00C27D7C">
              <w:rPr>
                <w:rFonts w:ascii="Frank Ruhl Libre Light" w:hAnsi="Frank Ruhl Libre Light" w:cs="Frank Ruhl Libre Light"/>
                <w:rtl/>
              </w:rPr>
              <w:t>עיין ברש"י על המשנה</w:t>
            </w:r>
          </w:p>
        </w:tc>
      </w:tr>
      <w:tr w:rsidR="002A4D53" w:rsidTr="00FA65C7">
        <w:trPr>
          <w:trHeight w:val="593"/>
        </w:trPr>
        <w:tc>
          <w:tcPr>
            <w:tcW w:w="4280" w:type="dxa"/>
          </w:tcPr>
          <w:p w:rsidR="002A4D53" w:rsidRPr="00C27D7C" w:rsidRDefault="002A4D53" w:rsidP="00FA65C7">
            <w:pPr>
              <w:spacing w:after="160" w:line="360" w:lineRule="auto"/>
              <w:rPr>
                <w:rFonts w:ascii="Frank Ruhl Libre Light" w:hAnsi="Frank Ruhl Libre Light" w:cs="Frank Ruhl Libre Light"/>
                <w:rtl/>
              </w:rPr>
            </w:pPr>
            <w:r w:rsidRPr="00C27D7C">
              <w:rPr>
                <w:rFonts w:ascii="Frank Ruhl Libre Light" w:hAnsi="Frank Ruhl Libre Light" w:cs="Frank Ruhl Libre Light"/>
                <w:rtl/>
              </w:rPr>
              <w:t xml:space="preserve">מצוות עשה שהזמן </w:t>
            </w:r>
            <w:proofErr w:type="spellStart"/>
            <w:r w:rsidRPr="00C27D7C">
              <w:rPr>
                <w:rFonts w:ascii="Frank Ruhl Libre Light" w:hAnsi="Frank Ruhl Libre Light" w:cs="Frank Ruhl Libre Light"/>
                <w:rtl/>
              </w:rPr>
              <w:t>גרמא</w:t>
            </w:r>
            <w:proofErr w:type="spellEnd"/>
          </w:p>
        </w:tc>
        <w:tc>
          <w:tcPr>
            <w:tcW w:w="3208" w:type="dxa"/>
          </w:tcPr>
          <w:p w:rsidR="002A4D53" w:rsidRPr="00C27D7C" w:rsidRDefault="002A4D53" w:rsidP="00FA65C7">
            <w:pPr>
              <w:spacing w:after="160"/>
              <w:rPr>
                <w:rFonts w:ascii="Frank Ruhl Libre Light" w:hAnsi="Frank Ruhl Libre Light" w:cs="Frank Ruhl Libre Light"/>
                <w:rtl/>
              </w:rPr>
            </w:pPr>
          </w:p>
        </w:tc>
        <w:tc>
          <w:tcPr>
            <w:tcW w:w="3747" w:type="dxa"/>
          </w:tcPr>
          <w:p w:rsidR="002A4D53" w:rsidRPr="00C27D7C" w:rsidRDefault="002A4D53" w:rsidP="00FA65C7">
            <w:pPr>
              <w:spacing w:after="160"/>
              <w:rPr>
                <w:rFonts w:ascii="Frank Ruhl Libre Light" w:hAnsi="Frank Ruhl Libre Light" w:cs="Frank Ruhl Libre Light"/>
                <w:rtl/>
              </w:rPr>
            </w:pPr>
            <w:r w:rsidRPr="00C27D7C">
              <w:rPr>
                <w:rFonts w:ascii="Frank Ruhl Libre Light" w:hAnsi="Frank Ruhl Libre Light" w:cs="Frank Ruhl Libre Light"/>
                <w:rtl/>
              </w:rPr>
              <w:t>עיין ברש"י על המשנה</w:t>
            </w:r>
          </w:p>
        </w:tc>
      </w:tr>
      <w:tr w:rsidR="002A4D53" w:rsidTr="00FA65C7">
        <w:trPr>
          <w:trHeight w:val="728"/>
        </w:trPr>
        <w:tc>
          <w:tcPr>
            <w:tcW w:w="4280" w:type="dxa"/>
          </w:tcPr>
          <w:p w:rsidR="002A4D53" w:rsidRPr="00C27D7C" w:rsidRDefault="002A4D53" w:rsidP="00FA65C7">
            <w:pPr>
              <w:spacing w:after="160" w:line="360" w:lineRule="auto"/>
              <w:rPr>
                <w:rFonts w:ascii="Frank Ruhl Libre Light" w:hAnsi="Frank Ruhl Libre Light" w:cs="Frank Ruhl Libre Light"/>
                <w:rtl/>
              </w:rPr>
            </w:pPr>
            <w:r w:rsidRPr="00C27D7C">
              <w:rPr>
                <w:rFonts w:ascii="Frank Ruhl Libre Light" w:hAnsi="Frank Ruhl Libre Light" w:cs="Frank Ruhl Libre Light"/>
                <w:rtl/>
              </w:rPr>
              <w:t xml:space="preserve">מצוות עשה שלא הזמן </w:t>
            </w:r>
            <w:proofErr w:type="spellStart"/>
            <w:r w:rsidRPr="00C27D7C">
              <w:rPr>
                <w:rFonts w:ascii="Frank Ruhl Libre Light" w:hAnsi="Frank Ruhl Libre Light" w:cs="Frank Ruhl Libre Light"/>
                <w:rtl/>
              </w:rPr>
              <w:t>גרמא</w:t>
            </w:r>
            <w:proofErr w:type="spellEnd"/>
          </w:p>
        </w:tc>
        <w:tc>
          <w:tcPr>
            <w:tcW w:w="3208" w:type="dxa"/>
          </w:tcPr>
          <w:p w:rsidR="002A4D53" w:rsidRPr="00C27D7C" w:rsidRDefault="002A4D53" w:rsidP="00FA65C7">
            <w:pPr>
              <w:spacing w:after="160"/>
              <w:rPr>
                <w:rFonts w:ascii="Frank Ruhl Libre Light" w:hAnsi="Frank Ruhl Libre Light" w:cs="Frank Ruhl Libre Light"/>
                <w:rtl/>
              </w:rPr>
            </w:pPr>
          </w:p>
        </w:tc>
        <w:tc>
          <w:tcPr>
            <w:tcW w:w="3747" w:type="dxa"/>
          </w:tcPr>
          <w:p w:rsidR="002A4D53" w:rsidRPr="00C27D7C" w:rsidRDefault="002A4D53" w:rsidP="00FA65C7">
            <w:pPr>
              <w:spacing w:after="160"/>
              <w:rPr>
                <w:rFonts w:ascii="Frank Ruhl Libre Light" w:hAnsi="Frank Ruhl Libre Light" w:cs="Frank Ruhl Libre Light"/>
                <w:rtl/>
              </w:rPr>
            </w:pPr>
            <w:r w:rsidRPr="00C27D7C">
              <w:rPr>
                <w:rFonts w:ascii="Frank Ruhl Libre Light" w:hAnsi="Frank Ruhl Libre Light" w:cs="Frank Ruhl Libre Light"/>
                <w:rtl/>
              </w:rPr>
              <w:t>על פי מה שענית לעיל</w:t>
            </w:r>
          </w:p>
        </w:tc>
      </w:tr>
      <w:tr w:rsidR="002A4D53" w:rsidTr="00FA65C7">
        <w:trPr>
          <w:trHeight w:val="692"/>
        </w:trPr>
        <w:tc>
          <w:tcPr>
            <w:tcW w:w="4280" w:type="dxa"/>
          </w:tcPr>
          <w:p w:rsidR="002A4D53" w:rsidRPr="00C27D7C" w:rsidRDefault="002A4D53" w:rsidP="00FA65C7">
            <w:pPr>
              <w:spacing w:after="160" w:line="360" w:lineRule="auto"/>
              <w:rPr>
                <w:rFonts w:ascii="Frank Ruhl Libre Light" w:hAnsi="Frank Ruhl Libre Light" w:cs="Frank Ruhl Libre Light"/>
                <w:rtl/>
              </w:rPr>
            </w:pPr>
            <w:r w:rsidRPr="00C27D7C">
              <w:rPr>
                <w:rFonts w:ascii="Frank Ruhl Libre Light" w:hAnsi="Frank Ruhl Libre Light" w:cs="Frank Ruhl Libre Light"/>
                <w:rtl/>
              </w:rPr>
              <w:t>מצוות לא תעשה</w:t>
            </w:r>
          </w:p>
        </w:tc>
        <w:tc>
          <w:tcPr>
            <w:tcW w:w="3208" w:type="dxa"/>
          </w:tcPr>
          <w:p w:rsidR="002A4D53" w:rsidRPr="00C27D7C" w:rsidRDefault="002A4D53" w:rsidP="00FA65C7">
            <w:pPr>
              <w:spacing w:after="160"/>
              <w:rPr>
                <w:rFonts w:ascii="Frank Ruhl Libre Light" w:hAnsi="Frank Ruhl Libre Light" w:cs="Frank Ruhl Libre Light"/>
                <w:rtl/>
              </w:rPr>
            </w:pPr>
          </w:p>
        </w:tc>
        <w:tc>
          <w:tcPr>
            <w:tcW w:w="3747" w:type="dxa"/>
          </w:tcPr>
          <w:p w:rsidR="002A4D53" w:rsidRPr="00C27D7C" w:rsidRDefault="002A4D53" w:rsidP="00FA65C7">
            <w:pPr>
              <w:spacing w:after="160"/>
              <w:rPr>
                <w:rFonts w:ascii="Frank Ruhl Libre Light" w:hAnsi="Frank Ruhl Libre Light" w:cs="Frank Ruhl Libre Light"/>
                <w:rtl/>
              </w:rPr>
            </w:pPr>
            <w:r w:rsidRPr="00C27D7C">
              <w:rPr>
                <w:rFonts w:ascii="Frank Ruhl Libre Light" w:hAnsi="Frank Ruhl Libre Light" w:cs="Frank Ruhl Libre Light" w:hint="cs"/>
                <w:rtl/>
              </w:rPr>
              <w:t>ידע כללי</w:t>
            </w:r>
          </w:p>
        </w:tc>
      </w:tr>
      <w:tr w:rsidR="002A4D53" w:rsidTr="00FA65C7">
        <w:trPr>
          <w:trHeight w:val="827"/>
        </w:trPr>
        <w:tc>
          <w:tcPr>
            <w:tcW w:w="4280" w:type="dxa"/>
          </w:tcPr>
          <w:p w:rsidR="002A4D53" w:rsidRPr="00775525" w:rsidRDefault="002A4D53" w:rsidP="00FA65C7">
            <w:pPr>
              <w:spacing w:after="160" w:line="360" w:lineRule="auto"/>
              <w:rPr>
                <w:rFonts w:ascii="FrankRuehl" w:hAnsi="FrankRuehl" w:cs="FrankRuehl"/>
                <w:sz w:val="24"/>
                <w:szCs w:val="26"/>
                <w:rtl/>
              </w:rPr>
            </w:pPr>
            <w:r w:rsidRPr="00775525">
              <w:rPr>
                <w:rFonts w:ascii="Frank Ruhl Libre Light" w:hAnsi="Frank Ruhl Libre Light" w:cs="Frank Ruhl Libre Light"/>
                <w:rtl/>
              </w:rPr>
              <w:t>בל תקיף</w:t>
            </w:r>
          </w:p>
        </w:tc>
        <w:tc>
          <w:tcPr>
            <w:tcW w:w="3208" w:type="dxa"/>
          </w:tcPr>
          <w:p w:rsidR="002A4D53" w:rsidRPr="00775525" w:rsidRDefault="002A4D53" w:rsidP="00FA65C7">
            <w:pPr>
              <w:rPr>
                <w:rtl/>
              </w:rPr>
            </w:pPr>
          </w:p>
        </w:tc>
        <w:tc>
          <w:tcPr>
            <w:tcW w:w="3747" w:type="dxa"/>
          </w:tcPr>
          <w:p w:rsidR="002A4D53" w:rsidRPr="00775525" w:rsidRDefault="002A4D53" w:rsidP="00FA65C7">
            <w:pPr>
              <w:spacing w:after="160" w:line="360" w:lineRule="auto"/>
              <w:rPr>
                <w:rFonts w:ascii="FrankRuehl" w:hAnsi="FrankRuehl" w:cs="FrankRuehl"/>
                <w:rtl/>
              </w:rPr>
            </w:pPr>
            <w:r w:rsidRPr="00775525">
              <w:rPr>
                <w:rFonts w:ascii="Frank Ruhl Libre Light" w:hAnsi="Frank Ruhl Libre Light" w:cs="Frank Ruhl Libre Light"/>
                <w:rtl/>
              </w:rPr>
              <w:t>עיין ברש"י על המשנה</w:t>
            </w:r>
          </w:p>
        </w:tc>
      </w:tr>
      <w:tr w:rsidR="002A4D53" w:rsidTr="00FA65C7">
        <w:trPr>
          <w:trHeight w:val="962"/>
        </w:trPr>
        <w:tc>
          <w:tcPr>
            <w:tcW w:w="4280" w:type="dxa"/>
          </w:tcPr>
          <w:p w:rsidR="002A4D53" w:rsidRPr="00CC4BBD" w:rsidRDefault="002A4D53" w:rsidP="00FA65C7">
            <w:pPr>
              <w:spacing w:after="160" w:line="360" w:lineRule="auto"/>
              <w:rPr>
                <w:rFonts w:ascii="FrankRuehl" w:hAnsi="FrankRuehl" w:cs="FrankRuehl"/>
                <w:sz w:val="24"/>
                <w:szCs w:val="26"/>
                <w:rtl/>
              </w:rPr>
            </w:pPr>
            <w:r w:rsidRPr="0092132C">
              <w:rPr>
                <w:rFonts w:ascii="Frank Ruhl Libre Light" w:hAnsi="Frank Ruhl Libre Light" w:cs="Frank Ruhl Libre Light"/>
                <w:rtl/>
              </w:rPr>
              <w:t>בל תשחית</w:t>
            </w:r>
          </w:p>
        </w:tc>
        <w:tc>
          <w:tcPr>
            <w:tcW w:w="3208" w:type="dxa"/>
          </w:tcPr>
          <w:p w:rsidR="002A4D53" w:rsidRDefault="002A4D53" w:rsidP="00FA65C7">
            <w:pPr>
              <w:rPr>
                <w:rtl/>
              </w:rPr>
            </w:pPr>
          </w:p>
        </w:tc>
        <w:tc>
          <w:tcPr>
            <w:tcW w:w="3747" w:type="dxa"/>
          </w:tcPr>
          <w:p w:rsidR="002A4D53" w:rsidRPr="00CC4BBD" w:rsidRDefault="002A4D53" w:rsidP="00FA65C7">
            <w:pPr>
              <w:spacing w:after="160" w:line="360" w:lineRule="auto"/>
              <w:rPr>
                <w:rFonts w:ascii="FrankRuehl" w:hAnsi="FrankRuehl" w:cs="FrankRuehl"/>
                <w:rtl/>
              </w:rPr>
            </w:pPr>
            <w:r w:rsidRPr="0092132C">
              <w:rPr>
                <w:rFonts w:ascii="Frank Ruhl Libre Light" w:hAnsi="Frank Ruhl Libre Light" w:cs="Frank Ruhl Libre Light"/>
                <w:rtl/>
              </w:rPr>
              <w:t>עיין ברש"י על המשנה</w:t>
            </w:r>
          </w:p>
        </w:tc>
      </w:tr>
      <w:tr w:rsidR="002A4D53" w:rsidTr="00FA65C7">
        <w:trPr>
          <w:trHeight w:val="710"/>
        </w:trPr>
        <w:tc>
          <w:tcPr>
            <w:tcW w:w="4280" w:type="dxa"/>
          </w:tcPr>
          <w:p w:rsidR="002A4D53" w:rsidRPr="00CC4BBD" w:rsidRDefault="002A4D53" w:rsidP="00FA65C7">
            <w:pPr>
              <w:spacing w:after="160" w:line="360" w:lineRule="auto"/>
              <w:rPr>
                <w:rFonts w:ascii="FrankRuehl" w:hAnsi="FrankRuehl" w:cs="FrankRuehl"/>
                <w:sz w:val="24"/>
                <w:szCs w:val="26"/>
                <w:rtl/>
              </w:rPr>
            </w:pPr>
            <w:r w:rsidRPr="0092132C">
              <w:rPr>
                <w:rFonts w:ascii="Frank Ruhl Libre Light" w:hAnsi="Frank Ruhl Libre Light" w:cs="Frank Ruhl Libre Light"/>
                <w:rtl/>
              </w:rPr>
              <w:t>בל תטמא למתים</w:t>
            </w:r>
          </w:p>
        </w:tc>
        <w:tc>
          <w:tcPr>
            <w:tcW w:w="3208" w:type="dxa"/>
          </w:tcPr>
          <w:p w:rsidR="002A4D53" w:rsidRDefault="002A4D53" w:rsidP="00FA65C7">
            <w:pPr>
              <w:rPr>
                <w:rtl/>
              </w:rPr>
            </w:pPr>
          </w:p>
        </w:tc>
        <w:tc>
          <w:tcPr>
            <w:tcW w:w="3747" w:type="dxa"/>
          </w:tcPr>
          <w:p w:rsidR="002A4D53" w:rsidRPr="00CC4BBD" w:rsidRDefault="002A4D53" w:rsidP="00FA65C7">
            <w:pPr>
              <w:spacing w:after="160" w:line="360" w:lineRule="auto"/>
              <w:rPr>
                <w:rFonts w:ascii="FrankRuehl" w:hAnsi="FrankRuehl" w:cs="FrankRuehl"/>
                <w:rtl/>
              </w:rPr>
            </w:pPr>
            <w:r w:rsidRPr="0092132C">
              <w:rPr>
                <w:rFonts w:ascii="Frank Ruhl Libre Light" w:hAnsi="Frank Ruhl Libre Light" w:cs="Frank Ruhl Libre Light"/>
                <w:rtl/>
              </w:rPr>
              <w:t>עיין ברש"י על המשנה</w:t>
            </w:r>
          </w:p>
        </w:tc>
      </w:tr>
    </w:tbl>
    <w:p w:rsidR="007B453F" w:rsidRPr="002A4D53" w:rsidRDefault="007B453F"/>
    <w:sectPr w:rsidR="007B453F" w:rsidRPr="002A4D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60B" w:rsidRDefault="00DA460B" w:rsidP="002A4D53">
      <w:pPr>
        <w:spacing w:after="0" w:line="240" w:lineRule="auto"/>
      </w:pPr>
      <w:r>
        <w:separator/>
      </w:r>
    </w:p>
  </w:endnote>
  <w:endnote w:type="continuationSeparator" w:id="0">
    <w:p w:rsidR="00DA460B" w:rsidRDefault="00DA460B" w:rsidP="002A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 Ruhl Libre Light">
    <w:panose1 w:val="00000400000000000000"/>
    <w:charset w:val="00"/>
    <w:family w:val="auto"/>
    <w:pitch w:val="variable"/>
    <w:sig w:usb0="00000807" w:usb1="40000001" w:usb2="00000000" w:usb3="00000000" w:csb0="000000A3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60B" w:rsidRDefault="00DA460B" w:rsidP="002A4D53">
      <w:pPr>
        <w:spacing w:after="0" w:line="240" w:lineRule="auto"/>
      </w:pPr>
      <w:r>
        <w:separator/>
      </w:r>
    </w:p>
  </w:footnote>
  <w:footnote w:type="continuationSeparator" w:id="0">
    <w:p w:rsidR="00DA460B" w:rsidRDefault="00DA460B" w:rsidP="002A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53" w:rsidRPr="002A4D53" w:rsidRDefault="002A4D53">
    <w:pPr>
      <w:pStyle w:val="a8"/>
      <w:rPr>
        <w:rFonts w:ascii="FrankRuehl" w:hAnsi="FrankRuehl" w:cs="FrankRuehl"/>
        <w:sz w:val="18"/>
        <w:szCs w:val="20"/>
      </w:rPr>
    </w:pPr>
    <w:r w:rsidRPr="002A4D53">
      <w:rPr>
        <w:rFonts w:ascii="FrankRuehl" w:hAnsi="FrankRuehl" w:cs="FrankRuehl"/>
        <w:sz w:val="18"/>
        <w:szCs w:val="20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53"/>
    <w:rsid w:val="002A4D53"/>
    <w:rsid w:val="00692865"/>
    <w:rsid w:val="006F325F"/>
    <w:rsid w:val="007B453F"/>
    <w:rsid w:val="00D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88BB"/>
  <w15:chartTrackingRefBased/>
  <w15:docId w15:val="{F15FD8E0-AD21-4DDE-9119-E629BA9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Narkisim"/>
        <w:sz w:val="22"/>
        <w:szCs w:val="24"/>
        <w:lang w:val="en-US" w:eastAsia="en-US" w:bidi="he-IL"/>
      </w:rPr>
    </w:rPrDefault>
    <w:pPrDefault>
      <w:pPr>
        <w:bidi/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2A4D53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a5">
    <w:name w:val="כותרת משנה תו"/>
    <w:basedOn w:val="a0"/>
    <w:link w:val="a4"/>
    <w:uiPriority w:val="11"/>
    <w:rsid w:val="002A4D53"/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a6">
    <w:name w:val="Title"/>
    <w:basedOn w:val="a"/>
    <w:next w:val="a"/>
    <w:link w:val="a7"/>
    <w:uiPriority w:val="10"/>
    <w:qFormat/>
    <w:rsid w:val="002A4D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כותרת טקסט תו"/>
    <w:basedOn w:val="a0"/>
    <w:link w:val="a6"/>
    <w:uiPriority w:val="10"/>
    <w:rsid w:val="002A4D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2A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2A4D53"/>
  </w:style>
  <w:style w:type="paragraph" w:styleId="aa">
    <w:name w:val="footer"/>
    <w:basedOn w:val="a"/>
    <w:link w:val="ab"/>
    <w:uiPriority w:val="99"/>
    <w:unhideWhenUsed/>
    <w:rsid w:val="002A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2A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נאור דיין</dc:creator>
  <cp:keywords/>
  <dc:description/>
  <cp:lastModifiedBy>נאור דיין</cp:lastModifiedBy>
  <cp:revision>1</cp:revision>
  <dcterms:created xsi:type="dcterms:W3CDTF">2018-08-31T10:41:00Z</dcterms:created>
  <dcterms:modified xsi:type="dcterms:W3CDTF">2018-08-31T10:42:00Z</dcterms:modified>
</cp:coreProperties>
</file>