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DD" w:rsidRDefault="00433F46" w:rsidP="00433F46">
      <w:pPr>
        <w:jc w:val="center"/>
        <w:rPr>
          <w:u w:val="single"/>
          <w:rtl/>
        </w:rPr>
      </w:pPr>
      <w:r>
        <w:rPr>
          <w:rFonts w:hint="cs"/>
          <w:u w:val="single"/>
          <w:rtl/>
        </w:rPr>
        <w:t>פרנסה ולימוד תורה- חלק א':</w:t>
      </w:r>
    </w:p>
    <w:p w:rsidR="00433F46" w:rsidRPr="003A477A" w:rsidRDefault="00433F46" w:rsidP="00433F46">
      <w:pPr>
        <w:pStyle w:val="a3"/>
        <w:numPr>
          <w:ilvl w:val="0"/>
          <w:numId w:val="5"/>
        </w:numPr>
        <w:rPr>
          <w:b/>
          <w:bCs/>
          <w:u w:val="single"/>
          <w:rtl/>
        </w:rPr>
      </w:pPr>
      <w:r w:rsidRPr="003A477A">
        <w:rPr>
          <w:rFonts w:hint="cs"/>
          <w:b/>
          <w:bCs/>
          <w:u w:val="single"/>
          <w:rtl/>
        </w:rPr>
        <w:t>החובה ללמד את בנו אומנות:</w:t>
      </w:r>
    </w:p>
    <w:p w:rsidR="00433F46" w:rsidRPr="00433F46" w:rsidRDefault="00433F46" w:rsidP="00433F46">
      <w:pPr>
        <w:pStyle w:val="a3"/>
        <w:numPr>
          <w:ilvl w:val="0"/>
          <w:numId w:val="4"/>
        </w:numPr>
        <w:rPr>
          <w:u w:val="single"/>
          <w:rtl/>
        </w:rPr>
      </w:pPr>
      <w:r w:rsidRPr="00433F46">
        <w:rPr>
          <w:rFonts w:hint="cs"/>
          <w:u w:val="single"/>
          <w:rtl/>
        </w:rPr>
        <w:t>משנה מסכת אבות פרק ב' משנה ב':</w:t>
      </w:r>
    </w:p>
    <w:p w:rsidR="00433F46" w:rsidRDefault="00433F46" w:rsidP="00433F46">
      <w:pPr>
        <w:rPr>
          <w:rtl/>
        </w:rPr>
      </w:pPr>
      <w:r>
        <w:rPr>
          <w:rFonts w:hint="cs"/>
          <w:rtl/>
        </w:rPr>
        <w:t>"</w:t>
      </w:r>
      <w:r>
        <w:rPr>
          <w:rtl/>
        </w:rPr>
        <w:t xml:space="preserve">רבן גמליאל בנו של רבי יהודה הנשיא אומר יפה תלמוד תורה עם דרך ארץ שיגיעת שניהם משכחת </w:t>
      </w:r>
      <w:proofErr w:type="spellStart"/>
      <w:r>
        <w:rPr>
          <w:rtl/>
        </w:rPr>
        <w:t>עון</w:t>
      </w:r>
      <w:proofErr w:type="spellEnd"/>
      <w:r>
        <w:rPr>
          <w:rtl/>
        </w:rPr>
        <w:t xml:space="preserve"> וכל תורה שאין עמה מלאכה סופה בטלה וגוררת </w:t>
      </w:r>
      <w:proofErr w:type="spellStart"/>
      <w:r>
        <w:rPr>
          <w:rtl/>
        </w:rPr>
        <w:t>עון</w:t>
      </w:r>
      <w:proofErr w:type="spellEnd"/>
      <w:r>
        <w:rPr>
          <w:rFonts w:hint="cs"/>
          <w:rtl/>
        </w:rPr>
        <w:t>..."</w:t>
      </w:r>
    </w:p>
    <w:p w:rsidR="00433F46" w:rsidRDefault="00433F46" w:rsidP="00433F46">
      <w:pPr>
        <w:rPr>
          <w:rtl/>
        </w:rPr>
      </w:pPr>
    </w:p>
    <w:p w:rsidR="00433F46" w:rsidRPr="00433F46" w:rsidRDefault="00433F46" w:rsidP="00433F46">
      <w:pPr>
        <w:pStyle w:val="a3"/>
        <w:numPr>
          <w:ilvl w:val="0"/>
          <w:numId w:val="4"/>
        </w:numPr>
        <w:rPr>
          <w:u w:val="single"/>
          <w:rtl/>
        </w:rPr>
      </w:pPr>
      <w:r w:rsidRPr="00433F46">
        <w:rPr>
          <w:rFonts w:hint="cs"/>
          <w:u w:val="single"/>
          <w:rtl/>
        </w:rPr>
        <w:t>תלמוד-בבלי קידושין דף כ"ט ע"א:</w:t>
      </w:r>
    </w:p>
    <w:p w:rsidR="00433F46" w:rsidRDefault="00433F46" w:rsidP="00433F46">
      <w:pPr>
        <w:rPr>
          <w:rtl/>
        </w:rPr>
      </w:pPr>
      <w:r>
        <w:rPr>
          <w:rFonts w:hint="cs"/>
          <w:rtl/>
        </w:rPr>
        <w:t xml:space="preserve">"איזו היא מצוות אב על הבן? </w:t>
      </w:r>
      <w:proofErr w:type="spellStart"/>
      <w:r>
        <w:rPr>
          <w:rFonts w:hint="cs"/>
          <w:rtl/>
        </w:rPr>
        <w:t>למולו</w:t>
      </w:r>
      <w:proofErr w:type="spellEnd"/>
      <w:r>
        <w:rPr>
          <w:rFonts w:hint="cs"/>
          <w:rtl/>
        </w:rPr>
        <w:t xml:space="preserve"> ולפדותו וללמדו תורה וללמדו אומנות ולהשיאו אישה וי"א אף להשיטו בנהר. ר' יהודה אומר: כל שאין מלמד את בנו אומנות כאילו מלמדו לסטות"</w:t>
      </w:r>
    </w:p>
    <w:p w:rsidR="00433F46" w:rsidRDefault="00433F46" w:rsidP="00433F46">
      <w:pPr>
        <w:rPr>
          <w:rtl/>
        </w:rPr>
      </w:pPr>
    </w:p>
    <w:p w:rsidR="00433F46" w:rsidRPr="00433F46" w:rsidRDefault="00433F46" w:rsidP="00433F46">
      <w:pPr>
        <w:pStyle w:val="a3"/>
        <w:numPr>
          <w:ilvl w:val="0"/>
          <w:numId w:val="4"/>
        </w:numPr>
        <w:rPr>
          <w:u w:val="single"/>
          <w:rtl/>
        </w:rPr>
      </w:pPr>
      <w:proofErr w:type="spellStart"/>
      <w:r w:rsidRPr="00433F46">
        <w:rPr>
          <w:u w:val="single"/>
          <w:rtl/>
        </w:rPr>
        <w:t>רי"ף</w:t>
      </w:r>
      <w:proofErr w:type="spellEnd"/>
      <w:r w:rsidRPr="00433F46">
        <w:rPr>
          <w:u w:val="single"/>
          <w:rtl/>
        </w:rPr>
        <w:t xml:space="preserve"> מסכת קידושין דף </w:t>
      </w:r>
      <w:proofErr w:type="spellStart"/>
      <w:r w:rsidRPr="00433F46">
        <w:rPr>
          <w:u w:val="single"/>
          <w:rtl/>
        </w:rPr>
        <w:t>יב</w:t>
      </w:r>
      <w:proofErr w:type="spellEnd"/>
      <w:r w:rsidRPr="00433F46">
        <w:rPr>
          <w:u w:val="single"/>
          <w:rtl/>
        </w:rPr>
        <w:t xml:space="preserve"> עמוד ב</w:t>
      </w:r>
    </w:p>
    <w:p w:rsidR="00433F46" w:rsidRDefault="00433F46" w:rsidP="00433F46">
      <w:pPr>
        <w:rPr>
          <w:rtl/>
        </w:rPr>
      </w:pPr>
      <w:r>
        <w:rPr>
          <w:rtl/>
        </w:rPr>
        <w:t xml:space="preserve">ללמדו אומנות </w:t>
      </w:r>
      <w:proofErr w:type="spellStart"/>
      <w:r>
        <w:rPr>
          <w:rtl/>
        </w:rPr>
        <w:t>מנלן</w:t>
      </w:r>
      <w:proofErr w:type="spellEnd"/>
      <w:r>
        <w:rPr>
          <w:rtl/>
        </w:rPr>
        <w:t xml:space="preserve"> </w:t>
      </w:r>
      <w:proofErr w:type="spellStart"/>
      <w:r>
        <w:rPr>
          <w:rtl/>
        </w:rPr>
        <w:t>א"ר</w:t>
      </w:r>
      <w:proofErr w:type="spellEnd"/>
      <w:r>
        <w:rPr>
          <w:rtl/>
        </w:rPr>
        <w:t xml:space="preserve"> חזקיה אמר קרא</w:t>
      </w:r>
      <w:r w:rsidR="00F0487D">
        <w:rPr>
          <w:rFonts w:hint="cs"/>
          <w:sz w:val="20"/>
          <w:szCs w:val="20"/>
          <w:rtl/>
        </w:rPr>
        <w:t xml:space="preserve"> (</w:t>
      </w:r>
      <w:proofErr w:type="spellStart"/>
      <w:r w:rsidR="00F0487D">
        <w:rPr>
          <w:rFonts w:hint="cs"/>
          <w:sz w:val="20"/>
          <w:szCs w:val="20"/>
          <w:rtl/>
        </w:rPr>
        <w:t>קהלת,ט',ט</w:t>
      </w:r>
      <w:proofErr w:type="spellEnd"/>
      <w:r w:rsidR="00F0487D">
        <w:rPr>
          <w:rFonts w:hint="cs"/>
          <w:sz w:val="20"/>
          <w:szCs w:val="20"/>
          <w:rtl/>
        </w:rPr>
        <w:t>')</w:t>
      </w:r>
      <w:r>
        <w:rPr>
          <w:rtl/>
        </w:rPr>
        <w:t xml:space="preserve"> ראה חיים עם </w:t>
      </w:r>
      <w:proofErr w:type="spellStart"/>
      <w:r>
        <w:rPr>
          <w:rtl/>
        </w:rPr>
        <w:t>אשה</w:t>
      </w:r>
      <w:proofErr w:type="spellEnd"/>
      <w:r>
        <w:rPr>
          <w:rtl/>
        </w:rPr>
        <w:t xml:space="preserve"> אשר אהבת אם </w:t>
      </w:r>
      <w:proofErr w:type="spellStart"/>
      <w:r>
        <w:rPr>
          <w:rtl/>
        </w:rPr>
        <w:t>אשה</w:t>
      </w:r>
      <w:proofErr w:type="spellEnd"/>
      <w:r>
        <w:rPr>
          <w:rtl/>
        </w:rPr>
        <w:t xml:space="preserve"> ממש היא כשם שחייב להשיאו </w:t>
      </w:r>
      <w:proofErr w:type="spellStart"/>
      <w:r>
        <w:rPr>
          <w:rtl/>
        </w:rPr>
        <w:t>אשה</w:t>
      </w:r>
      <w:proofErr w:type="spellEnd"/>
      <w:r>
        <w:rPr>
          <w:rtl/>
        </w:rPr>
        <w:t xml:space="preserve"> כך חייב ללמדו אומנות ואם תורה היא כשם שחייב ללמדו תורה כך חייב ללמדו אומנות</w:t>
      </w:r>
      <w:r>
        <w:rPr>
          <w:rFonts w:hint="cs"/>
          <w:rtl/>
        </w:rPr>
        <w:t xml:space="preserve"> (</w:t>
      </w:r>
      <w:proofErr w:type="spellStart"/>
      <w:r>
        <w:rPr>
          <w:rFonts w:hint="cs"/>
          <w:rtl/>
        </w:rPr>
        <w:t>הרא"ש</w:t>
      </w:r>
      <w:proofErr w:type="spellEnd"/>
      <w:r>
        <w:rPr>
          <w:rFonts w:hint="cs"/>
          <w:rtl/>
        </w:rPr>
        <w:t xml:space="preserve"> בקידושין פרק א' אות מ"ג העתיק להלכה את דברי </w:t>
      </w:r>
      <w:proofErr w:type="spellStart"/>
      <w:r>
        <w:rPr>
          <w:rFonts w:hint="cs"/>
          <w:rtl/>
        </w:rPr>
        <w:t>הרי"ף</w:t>
      </w:r>
      <w:proofErr w:type="spellEnd"/>
      <w:r>
        <w:rPr>
          <w:rFonts w:hint="cs"/>
          <w:rtl/>
        </w:rPr>
        <w:t>)</w:t>
      </w:r>
    </w:p>
    <w:p w:rsidR="00433F46" w:rsidRDefault="00433F46" w:rsidP="00433F46">
      <w:pPr>
        <w:rPr>
          <w:rtl/>
        </w:rPr>
      </w:pPr>
    </w:p>
    <w:p w:rsidR="00433F46" w:rsidRDefault="00433F46" w:rsidP="00433F46">
      <w:pPr>
        <w:pStyle w:val="a3"/>
        <w:numPr>
          <w:ilvl w:val="0"/>
          <w:numId w:val="4"/>
        </w:numPr>
        <w:rPr>
          <w:rtl/>
        </w:rPr>
      </w:pPr>
      <w:r w:rsidRPr="00433F46">
        <w:rPr>
          <w:rFonts w:hint="cs"/>
          <w:u w:val="single"/>
          <w:rtl/>
        </w:rPr>
        <w:t xml:space="preserve">רמב"ם משנה-תורה </w:t>
      </w:r>
      <w:r w:rsidRPr="00433F46">
        <w:rPr>
          <w:rFonts w:hint="cs"/>
          <w:u w:val="single"/>
          <w:rtl/>
        </w:rPr>
        <w:t>הל</w:t>
      </w:r>
      <w:r w:rsidRPr="00433F46">
        <w:rPr>
          <w:rFonts w:hint="cs"/>
          <w:u w:val="single"/>
          <w:rtl/>
        </w:rPr>
        <w:t>כות</w:t>
      </w:r>
      <w:r w:rsidRPr="00433F46">
        <w:rPr>
          <w:rFonts w:hint="cs"/>
          <w:u w:val="single"/>
          <w:rtl/>
        </w:rPr>
        <w:t xml:space="preserve"> </w:t>
      </w:r>
      <w:r w:rsidRPr="00433F46">
        <w:rPr>
          <w:rFonts w:hint="cs"/>
          <w:u w:val="single"/>
          <w:rtl/>
        </w:rPr>
        <w:t>תלמוד-תורה</w:t>
      </w:r>
      <w:r w:rsidRPr="00433F46">
        <w:rPr>
          <w:rFonts w:hint="cs"/>
          <w:u w:val="single"/>
          <w:rtl/>
        </w:rPr>
        <w:t xml:space="preserve"> </w:t>
      </w:r>
      <w:r w:rsidRPr="00433F46">
        <w:rPr>
          <w:rFonts w:hint="cs"/>
          <w:sz w:val="20"/>
          <w:szCs w:val="20"/>
          <w:u w:val="single"/>
          <w:rtl/>
        </w:rPr>
        <w:t>(פ</w:t>
      </w:r>
      <w:r w:rsidRPr="00433F46">
        <w:rPr>
          <w:rFonts w:hint="cs"/>
          <w:sz w:val="20"/>
          <w:szCs w:val="20"/>
          <w:u w:val="single"/>
          <w:rtl/>
        </w:rPr>
        <w:t>רק ג'</w:t>
      </w:r>
      <w:r w:rsidRPr="00433F46">
        <w:rPr>
          <w:rFonts w:hint="cs"/>
          <w:sz w:val="20"/>
          <w:szCs w:val="20"/>
          <w:u w:val="single"/>
          <w:rtl/>
        </w:rPr>
        <w:t xml:space="preserve"> ה</w:t>
      </w:r>
      <w:r w:rsidRPr="00433F46">
        <w:rPr>
          <w:rFonts w:hint="cs"/>
          <w:sz w:val="20"/>
          <w:szCs w:val="20"/>
          <w:u w:val="single"/>
          <w:rtl/>
        </w:rPr>
        <w:t>לכה י'</w:t>
      </w:r>
      <w:r w:rsidRPr="00433F46">
        <w:rPr>
          <w:rFonts w:hint="cs"/>
          <w:sz w:val="20"/>
          <w:szCs w:val="20"/>
          <w:u w:val="single"/>
          <w:rtl/>
        </w:rPr>
        <w:t>)</w:t>
      </w:r>
      <w:r w:rsidRPr="00433F46">
        <w:rPr>
          <w:rFonts w:hint="cs"/>
          <w:u w:val="single"/>
          <w:rtl/>
        </w:rPr>
        <w:t>:</w:t>
      </w:r>
      <w:r>
        <w:rPr>
          <w:rFonts w:hint="cs"/>
          <w:rtl/>
        </w:rPr>
        <w:t xml:space="preserve"> </w:t>
      </w:r>
    </w:p>
    <w:p w:rsidR="00433F46" w:rsidRDefault="00433F46" w:rsidP="00433F46">
      <w:pPr>
        <w:rPr>
          <w:rtl/>
        </w:rPr>
      </w:pPr>
      <w:r>
        <w:rPr>
          <w:rFonts w:hint="cs"/>
          <w:rtl/>
        </w:rPr>
        <w:t>"</w:t>
      </w:r>
      <w:r>
        <w:rPr>
          <w:rtl/>
        </w:rPr>
        <w:t>כל המשים על לבו שיעסוק בתורה ולא יעשה מלאכה ויתפרנס מן הצדקה הרי זה חלל את השם ובזה את התורה וכבה מאור הדת</w:t>
      </w:r>
      <w:r>
        <w:rPr>
          <w:rFonts w:hint="cs"/>
          <w:rtl/>
        </w:rPr>
        <w:t>...</w:t>
      </w:r>
      <w:r>
        <w:rPr>
          <w:rtl/>
        </w:rPr>
        <w:t xml:space="preserve">וכל תורה שאין עמה מלאכה סופה בטילה וגוררת </w:t>
      </w:r>
      <w:proofErr w:type="spellStart"/>
      <w:r>
        <w:rPr>
          <w:rtl/>
        </w:rPr>
        <w:t>עון</w:t>
      </w:r>
      <w:proofErr w:type="spellEnd"/>
      <w:r>
        <w:rPr>
          <w:rtl/>
        </w:rPr>
        <w:t>, וסוף אדם זה שיהא מלסטם את הבריות</w:t>
      </w:r>
      <w:r>
        <w:rPr>
          <w:rFonts w:hint="cs"/>
          <w:rtl/>
        </w:rPr>
        <w:t>"</w:t>
      </w:r>
    </w:p>
    <w:p w:rsidR="004D5A8E" w:rsidRDefault="004D5A8E" w:rsidP="00433F46">
      <w:pPr>
        <w:rPr>
          <w:rtl/>
        </w:rPr>
      </w:pPr>
    </w:p>
    <w:p w:rsidR="004D5A8E" w:rsidRDefault="004D5A8E" w:rsidP="004D5A8E">
      <w:pPr>
        <w:pStyle w:val="a3"/>
        <w:numPr>
          <w:ilvl w:val="0"/>
          <w:numId w:val="7"/>
        </w:numPr>
      </w:pPr>
      <w:r>
        <w:rPr>
          <w:rFonts w:hint="cs"/>
          <w:rtl/>
        </w:rPr>
        <w:t>לפי המקורות שלמדת עד כאן- האם יתכן שאדם ילמד את בנו תורה בלבד? האם ישנה חובה על ההורים ללמד את הבן פרנסה?</w:t>
      </w:r>
    </w:p>
    <w:p w:rsidR="00B65BE5" w:rsidRDefault="00B65BE5" w:rsidP="004D5A8E">
      <w:pPr>
        <w:pStyle w:val="a3"/>
        <w:numPr>
          <w:ilvl w:val="0"/>
          <w:numId w:val="7"/>
        </w:numPr>
        <w:rPr>
          <w:rtl/>
        </w:rPr>
      </w:pPr>
      <w:r>
        <w:rPr>
          <w:rFonts w:hint="cs"/>
          <w:rtl/>
        </w:rPr>
        <w:t xml:space="preserve">מהם </w:t>
      </w:r>
      <w:r>
        <w:rPr>
          <w:rFonts w:hint="cs"/>
          <w:u w:val="single"/>
          <w:rtl/>
        </w:rPr>
        <w:t>שני</w:t>
      </w:r>
      <w:r>
        <w:rPr>
          <w:rFonts w:hint="cs"/>
          <w:rtl/>
        </w:rPr>
        <w:t xml:space="preserve"> הנימוקים (חששות) שניתן למצוא בדברי הרמב"ם לכך שאדם חייב להתפרנס?</w:t>
      </w:r>
    </w:p>
    <w:p w:rsidR="00433F46" w:rsidRDefault="00433F46" w:rsidP="00433F46">
      <w:pPr>
        <w:rPr>
          <w:rtl/>
        </w:rPr>
      </w:pPr>
    </w:p>
    <w:p w:rsidR="00433F46" w:rsidRPr="003A477A" w:rsidRDefault="00433F46" w:rsidP="00433F46">
      <w:pPr>
        <w:pStyle w:val="a3"/>
        <w:numPr>
          <w:ilvl w:val="0"/>
          <w:numId w:val="5"/>
        </w:numPr>
        <w:rPr>
          <w:b/>
          <w:bCs/>
          <w:rtl/>
        </w:rPr>
      </w:pPr>
      <w:r w:rsidRPr="003A477A">
        <w:rPr>
          <w:rFonts w:hint="cs"/>
          <w:b/>
          <w:bCs/>
          <w:u w:val="single"/>
          <w:rtl/>
        </w:rPr>
        <w:t>איני מלמד את בני אלא תורה:</w:t>
      </w:r>
    </w:p>
    <w:p w:rsidR="00433F46" w:rsidRPr="00433F46" w:rsidRDefault="00433F46" w:rsidP="00433F46">
      <w:pPr>
        <w:pStyle w:val="a3"/>
        <w:numPr>
          <w:ilvl w:val="0"/>
          <w:numId w:val="4"/>
        </w:numPr>
        <w:rPr>
          <w:u w:val="single"/>
        </w:rPr>
      </w:pPr>
      <w:r w:rsidRPr="00433F46">
        <w:rPr>
          <w:rFonts w:hint="cs"/>
          <w:u w:val="single"/>
          <w:rtl/>
        </w:rPr>
        <w:t>משנה בסוף מסכת קידושין:</w:t>
      </w:r>
    </w:p>
    <w:p w:rsidR="00433F46" w:rsidRDefault="00433F46" w:rsidP="00433F46">
      <w:pPr>
        <w:rPr>
          <w:rtl/>
        </w:rPr>
      </w:pPr>
      <w:r>
        <w:rPr>
          <w:rFonts w:hint="cs"/>
          <w:rtl/>
        </w:rPr>
        <w:t>"</w:t>
      </w:r>
      <w:r>
        <w:rPr>
          <w:rtl/>
        </w:rPr>
        <w:t xml:space="preserve">רבי </w:t>
      </w:r>
      <w:proofErr w:type="spellStart"/>
      <w:r>
        <w:rPr>
          <w:rtl/>
        </w:rPr>
        <w:t>נהוראי</w:t>
      </w:r>
      <w:proofErr w:type="spellEnd"/>
      <w:r>
        <w:rPr>
          <w:rtl/>
        </w:rPr>
        <w:t xml:space="preserve"> אומר מניח אני כל אומנות שבעולם ואיני מלמד את בני אלא תורה שאדם אוכל משכרה בעולם הזה וקרן קיימת לעולם הבא ושאר כל אומנות אינן כן כשאדם בא לידי חולי או לידי זקנה או לידי </w:t>
      </w:r>
      <w:proofErr w:type="spellStart"/>
      <w:r>
        <w:rPr>
          <w:rtl/>
        </w:rPr>
        <w:t>יסורין</w:t>
      </w:r>
      <w:proofErr w:type="spellEnd"/>
      <w:r>
        <w:rPr>
          <w:rtl/>
        </w:rPr>
        <w:t xml:space="preserve"> ואינו יכול לעסוק במלאכתו הרי הוא מת ברעב אבל התורה אינה כן אלא משמרתו מכל רע בנערותו ונותנת לו אחרית </w:t>
      </w:r>
      <w:proofErr w:type="spellStart"/>
      <w:r>
        <w:rPr>
          <w:rtl/>
        </w:rPr>
        <w:t>ותקוה</w:t>
      </w:r>
      <w:proofErr w:type="spellEnd"/>
      <w:r>
        <w:rPr>
          <w:rFonts w:hint="cs"/>
          <w:rtl/>
        </w:rPr>
        <w:t>"</w:t>
      </w:r>
    </w:p>
    <w:p w:rsidR="00F0487D" w:rsidRDefault="00F0487D" w:rsidP="00433F46">
      <w:pPr>
        <w:rPr>
          <w:rtl/>
        </w:rPr>
      </w:pPr>
      <w:r>
        <w:rPr>
          <w:rFonts w:hint="cs"/>
          <w:rtl/>
        </w:rPr>
        <w:t xml:space="preserve">דעת ר' </w:t>
      </w:r>
      <w:proofErr w:type="spellStart"/>
      <w:r>
        <w:rPr>
          <w:rFonts w:hint="cs"/>
          <w:rtl/>
        </w:rPr>
        <w:t>נהוראי</w:t>
      </w:r>
      <w:proofErr w:type="spellEnd"/>
      <w:r>
        <w:rPr>
          <w:rFonts w:hint="cs"/>
          <w:rtl/>
        </w:rPr>
        <w:t xml:space="preserve"> הובאה להלכה </w:t>
      </w:r>
      <w:proofErr w:type="spellStart"/>
      <w:r>
        <w:rPr>
          <w:rFonts w:hint="cs"/>
          <w:rtl/>
        </w:rPr>
        <w:t>ברי"ף</w:t>
      </w:r>
      <w:proofErr w:type="spellEnd"/>
      <w:r>
        <w:rPr>
          <w:rFonts w:hint="cs"/>
          <w:rtl/>
        </w:rPr>
        <w:t xml:space="preserve"> [קידושין דף ל"ג ע"ב מדפי </w:t>
      </w:r>
      <w:proofErr w:type="spellStart"/>
      <w:r>
        <w:rPr>
          <w:rFonts w:hint="cs"/>
          <w:rtl/>
        </w:rPr>
        <w:t>הרי"ף</w:t>
      </w:r>
      <w:proofErr w:type="spellEnd"/>
      <w:r>
        <w:rPr>
          <w:rFonts w:hint="cs"/>
          <w:rtl/>
        </w:rPr>
        <w:t xml:space="preserve">] </w:t>
      </w:r>
      <w:proofErr w:type="spellStart"/>
      <w:r>
        <w:rPr>
          <w:rFonts w:hint="cs"/>
          <w:rtl/>
        </w:rPr>
        <w:t>וברא"ש</w:t>
      </w:r>
      <w:proofErr w:type="spellEnd"/>
      <w:r>
        <w:rPr>
          <w:rFonts w:hint="cs"/>
          <w:rtl/>
        </w:rPr>
        <w:t xml:space="preserve"> [קידושין פרק ד' אות כ"ח].</w:t>
      </w:r>
    </w:p>
    <w:p w:rsidR="006F611A" w:rsidRDefault="006F611A" w:rsidP="006F611A">
      <w:pPr>
        <w:pStyle w:val="a3"/>
        <w:numPr>
          <w:ilvl w:val="0"/>
          <w:numId w:val="8"/>
        </w:numPr>
      </w:pPr>
      <w:r>
        <w:rPr>
          <w:rFonts w:hint="cs"/>
          <w:rtl/>
        </w:rPr>
        <w:t xml:space="preserve">האם יתכן לפסוק להלכה גם את המקורות שלמדנו לעיל וגם את דעת ר' </w:t>
      </w:r>
      <w:proofErr w:type="spellStart"/>
      <w:r>
        <w:rPr>
          <w:rFonts w:hint="cs"/>
          <w:rtl/>
        </w:rPr>
        <w:t>נהוראי</w:t>
      </w:r>
      <w:proofErr w:type="spellEnd"/>
      <w:r>
        <w:rPr>
          <w:rFonts w:hint="cs"/>
          <w:rtl/>
        </w:rPr>
        <w:t xml:space="preserve">? האם דעת ר' </w:t>
      </w:r>
      <w:proofErr w:type="spellStart"/>
      <w:r>
        <w:rPr>
          <w:rFonts w:hint="cs"/>
          <w:rtl/>
        </w:rPr>
        <w:t>נהוראי</w:t>
      </w:r>
      <w:proofErr w:type="spellEnd"/>
      <w:r>
        <w:rPr>
          <w:rFonts w:hint="cs"/>
          <w:rtl/>
        </w:rPr>
        <w:t xml:space="preserve"> מסתדרת עם מה שראינו קודם לכן? נמק היטב את דבריך.</w:t>
      </w:r>
    </w:p>
    <w:p w:rsidR="00017155" w:rsidRDefault="00017155" w:rsidP="00017155">
      <w:pPr>
        <w:rPr>
          <w:rtl/>
        </w:rPr>
      </w:pPr>
    </w:p>
    <w:p w:rsidR="00017155" w:rsidRDefault="00017155" w:rsidP="00017155">
      <w:pPr>
        <w:rPr>
          <w:rtl/>
        </w:rPr>
      </w:pPr>
      <w:r>
        <w:rPr>
          <w:rtl/>
        </w:rPr>
        <w:br w:type="page"/>
      </w:r>
    </w:p>
    <w:p w:rsidR="00017155" w:rsidRPr="003A477A" w:rsidRDefault="00017155" w:rsidP="00017155">
      <w:pPr>
        <w:pStyle w:val="a3"/>
        <w:numPr>
          <w:ilvl w:val="0"/>
          <w:numId w:val="5"/>
        </w:numPr>
        <w:rPr>
          <w:b/>
          <w:bCs/>
          <w:u w:val="single"/>
          <w:rtl/>
        </w:rPr>
      </w:pPr>
      <w:r w:rsidRPr="003A477A">
        <w:rPr>
          <w:rFonts w:hint="cs"/>
          <w:b/>
          <w:bCs/>
          <w:u w:val="single"/>
          <w:rtl/>
        </w:rPr>
        <w:lastRenderedPageBreak/>
        <w:t>הנהג בהם מנהג דרך-ארץ:</w:t>
      </w:r>
    </w:p>
    <w:p w:rsidR="00433F46" w:rsidRDefault="00CA2F16" w:rsidP="00433F46">
      <w:pPr>
        <w:pStyle w:val="a3"/>
        <w:numPr>
          <w:ilvl w:val="0"/>
          <w:numId w:val="4"/>
        </w:numPr>
      </w:pPr>
      <w:r>
        <w:rPr>
          <w:rFonts w:hint="cs"/>
          <w:u w:val="single"/>
          <w:rtl/>
        </w:rPr>
        <w:t>מסכת ברכות דף ל"ה ע"ב:</w:t>
      </w:r>
    </w:p>
    <w:p w:rsidR="00B25F84" w:rsidRDefault="00B25F84" w:rsidP="00B25F84">
      <w:pPr>
        <w:rPr>
          <w:rtl/>
        </w:rPr>
      </w:pPr>
      <w:r>
        <w:rPr>
          <w:rFonts w:hint="cs"/>
          <w:rtl/>
        </w:rPr>
        <w:t>"</w:t>
      </w:r>
      <w:r>
        <w:rPr>
          <w:rtl/>
        </w:rPr>
        <w:t xml:space="preserve">תנו רבנן: ואספת דגנך, - מה תלמוד לומר - לפי שנאמר: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w:t>
      </w:r>
      <w:proofErr w:type="spellStart"/>
      <w:r>
        <w:rPr>
          <w:rtl/>
        </w:rPr>
        <w:t>עושין</w:t>
      </w:r>
      <w:proofErr w:type="spellEnd"/>
      <w:r>
        <w:rPr>
          <w:rtl/>
        </w:rPr>
        <w:t xml:space="preserve"> רצונו של מקום - מלאכתן נעשית על ידי אחרים, שנאמר: ועמדו זרים ורעו צאנכם וגו'. ובזמן שאין ישראל </w:t>
      </w:r>
      <w:proofErr w:type="spellStart"/>
      <w:r>
        <w:rPr>
          <w:rtl/>
        </w:rPr>
        <w:t>עושין</w:t>
      </w:r>
      <w:proofErr w:type="spellEnd"/>
      <w:r>
        <w:rPr>
          <w:rtl/>
        </w:rPr>
        <w:t xml:space="preserve"> רצונו של מקום - מלאכתן נעשית על ידי עצמן, שנאמר: ואספת דגנך; ולא עוד, אלא שמלאכת אחרים נעשית על ידן, שנאמר: ועבדת את אויבך וגו'</w:t>
      </w:r>
      <w:r>
        <w:rPr>
          <w:rFonts w:hint="cs"/>
          <w:rtl/>
        </w:rPr>
        <w:t xml:space="preserve"> ".</w:t>
      </w:r>
    </w:p>
    <w:p w:rsidR="00CA2F16" w:rsidRPr="00CA2F16" w:rsidRDefault="00CA2F16" w:rsidP="00B25F84"/>
    <w:p w:rsidR="00CA2F16" w:rsidRDefault="00B25F84" w:rsidP="00433F46">
      <w:pPr>
        <w:pStyle w:val="a3"/>
        <w:numPr>
          <w:ilvl w:val="0"/>
          <w:numId w:val="4"/>
        </w:numPr>
      </w:pPr>
      <w:r>
        <w:rPr>
          <w:rFonts w:hint="cs"/>
          <w:u w:val="single"/>
          <w:rtl/>
        </w:rPr>
        <w:t>המשך הגמרא שם:</w:t>
      </w:r>
    </w:p>
    <w:p w:rsidR="00B25F84" w:rsidRDefault="00B25F84" w:rsidP="00B25F84">
      <w:pPr>
        <w:rPr>
          <w:rtl/>
        </w:rPr>
      </w:pPr>
      <w:r>
        <w:rPr>
          <w:rFonts w:hint="cs"/>
          <w:rtl/>
        </w:rPr>
        <w:t>"</w:t>
      </w:r>
      <w:r w:rsidRPr="00B25F84">
        <w:rPr>
          <w:rtl/>
        </w:rPr>
        <w:t xml:space="preserve"> </w:t>
      </w:r>
      <w:r>
        <w:rPr>
          <w:rtl/>
        </w:rPr>
        <w:t xml:space="preserve">אמר </w:t>
      </w:r>
      <w:proofErr w:type="spellStart"/>
      <w:r>
        <w:rPr>
          <w:rtl/>
        </w:rPr>
        <w:t>אביי</w:t>
      </w:r>
      <w:proofErr w:type="spellEnd"/>
      <w:r>
        <w:rPr>
          <w:rtl/>
        </w:rPr>
        <w:t xml:space="preserve">: הרבה עשו כרבי ישמעאל - ועלתה בידן, כרבי שמעון בן יוחי - ולא עלתה בידן. אמר להו רבא </w:t>
      </w:r>
      <w:proofErr w:type="spellStart"/>
      <w:r>
        <w:rPr>
          <w:rtl/>
        </w:rPr>
        <w:t>לרבנן</w:t>
      </w:r>
      <w:proofErr w:type="spellEnd"/>
      <w:r>
        <w:rPr>
          <w:rtl/>
        </w:rPr>
        <w:t xml:space="preserve">: במטותא </w:t>
      </w:r>
      <w:proofErr w:type="spellStart"/>
      <w:r>
        <w:rPr>
          <w:rtl/>
        </w:rPr>
        <w:t>מינייכו</w:t>
      </w:r>
      <w:proofErr w:type="spellEnd"/>
      <w:r>
        <w:rPr>
          <w:rtl/>
        </w:rPr>
        <w:t xml:space="preserve">, ביומי ניסן וביומי תשרי לא תתחזו קמאי, כי </w:t>
      </w:r>
      <w:proofErr w:type="spellStart"/>
      <w:r>
        <w:rPr>
          <w:rtl/>
        </w:rPr>
        <w:t>היכי</w:t>
      </w:r>
      <w:proofErr w:type="spellEnd"/>
      <w:r>
        <w:rPr>
          <w:rtl/>
        </w:rPr>
        <w:t xml:space="preserve"> דלא </w:t>
      </w:r>
      <w:proofErr w:type="spellStart"/>
      <w:r>
        <w:rPr>
          <w:rtl/>
        </w:rPr>
        <w:t>תטרדו</w:t>
      </w:r>
      <w:proofErr w:type="spellEnd"/>
      <w:r>
        <w:rPr>
          <w:rtl/>
        </w:rPr>
        <w:t xml:space="preserve"> </w:t>
      </w:r>
      <w:proofErr w:type="spellStart"/>
      <w:r>
        <w:rPr>
          <w:rtl/>
        </w:rPr>
        <w:t>במזונייכו</w:t>
      </w:r>
      <w:proofErr w:type="spellEnd"/>
      <w:r>
        <w:rPr>
          <w:rtl/>
        </w:rPr>
        <w:t xml:space="preserve"> כולא שתא</w:t>
      </w:r>
      <w:r>
        <w:rPr>
          <w:rFonts w:hint="cs"/>
          <w:rtl/>
        </w:rPr>
        <w:t>"</w:t>
      </w:r>
      <w:r>
        <w:rPr>
          <w:rFonts w:hint="cs"/>
          <w:rtl/>
        </w:rPr>
        <w:t>.</w:t>
      </w:r>
    </w:p>
    <w:p w:rsidR="00B25F84" w:rsidRDefault="00B25F84" w:rsidP="00B25F84">
      <w:pPr>
        <w:rPr>
          <w:rtl/>
        </w:rPr>
      </w:pPr>
    </w:p>
    <w:p w:rsidR="00B25F84" w:rsidRDefault="00B25F84" w:rsidP="00B25F84">
      <w:pPr>
        <w:pStyle w:val="a3"/>
        <w:numPr>
          <w:ilvl w:val="0"/>
          <w:numId w:val="8"/>
        </w:numPr>
      </w:pPr>
      <w:r>
        <w:rPr>
          <w:rFonts w:hint="cs"/>
          <w:rtl/>
        </w:rPr>
        <w:t xml:space="preserve">כמי לדעתך פוסקים </w:t>
      </w:r>
      <w:proofErr w:type="spellStart"/>
      <w:r>
        <w:rPr>
          <w:rFonts w:hint="cs"/>
          <w:rtl/>
        </w:rPr>
        <w:t>אביי</w:t>
      </w:r>
      <w:proofErr w:type="spellEnd"/>
      <w:r>
        <w:rPr>
          <w:rFonts w:hint="cs"/>
          <w:rtl/>
        </w:rPr>
        <w:t xml:space="preserve"> ורבא להלכה? כר' ישמעאל או </w:t>
      </w:r>
      <w:proofErr w:type="spellStart"/>
      <w:r>
        <w:rPr>
          <w:rFonts w:hint="cs"/>
          <w:rtl/>
        </w:rPr>
        <w:t>כרשב"י</w:t>
      </w:r>
      <w:proofErr w:type="spellEnd"/>
      <w:r>
        <w:rPr>
          <w:rFonts w:hint="cs"/>
          <w:rtl/>
        </w:rPr>
        <w:t>? נמק היטב את דבריך.</w:t>
      </w:r>
    </w:p>
    <w:p w:rsidR="00095164" w:rsidRDefault="00095164" w:rsidP="00B25F84">
      <w:pPr>
        <w:pStyle w:val="a3"/>
        <w:numPr>
          <w:ilvl w:val="0"/>
          <w:numId w:val="8"/>
        </w:numPr>
      </w:pPr>
      <w:r>
        <w:rPr>
          <w:rFonts w:hint="cs"/>
          <w:rtl/>
        </w:rPr>
        <w:t xml:space="preserve">ושוב- האם </w:t>
      </w:r>
      <w:r w:rsidR="00A87B0B">
        <w:rPr>
          <w:rFonts w:hint="cs"/>
          <w:rtl/>
        </w:rPr>
        <w:t xml:space="preserve">שיטת ר' ישמעאל מסתדרת עם שיטת ר' </w:t>
      </w:r>
      <w:proofErr w:type="spellStart"/>
      <w:r w:rsidR="00A87B0B">
        <w:rPr>
          <w:rFonts w:hint="cs"/>
          <w:rtl/>
        </w:rPr>
        <w:t>נהוראי</w:t>
      </w:r>
      <w:proofErr w:type="spellEnd"/>
      <w:r w:rsidR="00A87B0B">
        <w:rPr>
          <w:rFonts w:hint="cs"/>
          <w:rtl/>
        </w:rPr>
        <w:t>?</w:t>
      </w:r>
    </w:p>
    <w:p w:rsidR="00A87B0B" w:rsidRPr="00B25F84" w:rsidRDefault="00A87B0B" w:rsidP="00A87B0B"/>
    <w:p w:rsidR="00B25F84" w:rsidRDefault="008822AC" w:rsidP="00433F46">
      <w:pPr>
        <w:pStyle w:val="a3"/>
        <w:numPr>
          <w:ilvl w:val="0"/>
          <w:numId w:val="4"/>
        </w:numPr>
      </w:pPr>
      <w:r>
        <w:rPr>
          <w:rFonts w:hint="cs"/>
          <w:u w:val="single"/>
          <w:rtl/>
        </w:rPr>
        <w:t>שולחן-ערוך אורח-חיים סימן קנ"ו:</w:t>
      </w:r>
    </w:p>
    <w:p w:rsidR="008822AC" w:rsidRDefault="008822AC" w:rsidP="008822AC">
      <w:pPr>
        <w:rPr>
          <w:rtl/>
        </w:rPr>
      </w:pPr>
      <w:r>
        <w:rPr>
          <w:rFonts w:hint="cs"/>
          <w:rtl/>
        </w:rPr>
        <w:t>"</w:t>
      </w:r>
      <w:r>
        <w:rPr>
          <w:rtl/>
        </w:rPr>
        <w:t>אח</w:t>
      </w:r>
      <w:r>
        <w:rPr>
          <w:rFonts w:hint="cs"/>
          <w:rtl/>
        </w:rPr>
        <w:t>ר-כך</w:t>
      </w:r>
      <w:r>
        <w:rPr>
          <w:rtl/>
        </w:rPr>
        <w:t xml:space="preserve"> ילך לעסקיו, </w:t>
      </w:r>
      <w:proofErr w:type="spellStart"/>
      <w:r>
        <w:rPr>
          <w:rtl/>
        </w:rPr>
        <w:t>דכל</w:t>
      </w:r>
      <w:proofErr w:type="spellEnd"/>
      <w:r>
        <w:rPr>
          <w:rtl/>
        </w:rPr>
        <w:t xml:space="preserve"> תורה שאין עמה מלאכה סופה בטלה וגוררת </w:t>
      </w:r>
      <w:proofErr w:type="spellStart"/>
      <w:r>
        <w:rPr>
          <w:rtl/>
        </w:rPr>
        <w:t>עון</w:t>
      </w:r>
      <w:proofErr w:type="spellEnd"/>
      <w:r>
        <w:rPr>
          <w:rtl/>
        </w:rPr>
        <w:t>, כי העוני יעבירנו ע</w:t>
      </w:r>
      <w:r>
        <w:rPr>
          <w:rFonts w:hint="cs"/>
          <w:rtl/>
        </w:rPr>
        <w:t>ל דעת</w:t>
      </w:r>
      <w:r>
        <w:rPr>
          <w:rtl/>
        </w:rPr>
        <w:t xml:space="preserve"> קונו; ומ</w:t>
      </w:r>
      <w:r>
        <w:rPr>
          <w:rFonts w:hint="cs"/>
          <w:rtl/>
        </w:rPr>
        <w:t>כל-</w:t>
      </w:r>
      <w:bookmarkStart w:id="0" w:name="_GoBack"/>
      <w:bookmarkEnd w:id="0"/>
      <w:r>
        <w:rPr>
          <w:rFonts w:hint="cs"/>
          <w:rtl/>
        </w:rPr>
        <w:t>מקום</w:t>
      </w:r>
      <w:r>
        <w:rPr>
          <w:rtl/>
        </w:rPr>
        <w:t xml:space="preserve"> לא יעשה מלאכתו עיקר, אלא</w:t>
      </w:r>
      <w:r>
        <w:rPr>
          <w:rFonts w:hint="cs"/>
          <w:rtl/>
        </w:rPr>
        <w:t xml:space="preserve"> </w:t>
      </w:r>
      <w:r>
        <w:rPr>
          <w:rtl/>
        </w:rPr>
        <w:t xml:space="preserve">עראי, ותורתו קבע, וזה </w:t>
      </w:r>
      <w:proofErr w:type="spellStart"/>
      <w:r>
        <w:rPr>
          <w:rtl/>
        </w:rPr>
        <w:t>וזה</w:t>
      </w:r>
      <w:proofErr w:type="spellEnd"/>
      <w:r>
        <w:rPr>
          <w:rtl/>
        </w:rPr>
        <w:t xml:space="preserve"> יתקיים בידו</w:t>
      </w:r>
      <w:r>
        <w:rPr>
          <w:rFonts w:hint="cs"/>
          <w:rtl/>
        </w:rPr>
        <w:t>".</w:t>
      </w:r>
    </w:p>
    <w:p w:rsidR="00A87B0B" w:rsidRDefault="00A87B0B" w:rsidP="00A87B0B">
      <w:pPr>
        <w:pStyle w:val="a3"/>
        <w:numPr>
          <w:ilvl w:val="0"/>
          <w:numId w:val="9"/>
        </w:numPr>
      </w:pPr>
      <w:r>
        <w:rPr>
          <w:rFonts w:hint="cs"/>
          <w:rtl/>
        </w:rPr>
        <w:t>כמי לדעתך פ</w:t>
      </w:r>
      <w:r>
        <w:rPr>
          <w:rFonts w:hint="cs"/>
          <w:rtl/>
        </w:rPr>
        <w:t>וסק השולחן-ערוך</w:t>
      </w:r>
      <w:r>
        <w:rPr>
          <w:rFonts w:hint="cs"/>
          <w:rtl/>
        </w:rPr>
        <w:t xml:space="preserve">? כר' ישמעאל או </w:t>
      </w:r>
      <w:proofErr w:type="spellStart"/>
      <w:r>
        <w:rPr>
          <w:rFonts w:hint="cs"/>
          <w:rtl/>
        </w:rPr>
        <w:t>כרשב"י</w:t>
      </w:r>
      <w:proofErr w:type="spellEnd"/>
      <w:r>
        <w:rPr>
          <w:rFonts w:hint="cs"/>
          <w:rtl/>
        </w:rPr>
        <w:t>? נמק היטב את דבריך.</w:t>
      </w:r>
    </w:p>
    <w:p w:rsidR="006A421A" w:rsidRDefault="006A421A" w:rsidP="00A87B0B">
      <w:pPr>
        <w:pStyle w:val="a3"/>
        <w:numPr>
          <w:ilvl w:val="0"/>
          <w:numId w:val="9"/>
        </w:numPr>
      </w:pPr>
      <w:r>
        <w:rPr>
          <w:rFonts w:hint="cs"/>
          <w:rtl/>
        </w:rPr>
        <w:t xml:space="preserve">ושוב- האם </w:t>
      </w:r>
      <w:r>
        <w:rPr>
          <w:rFonts w:hint="cs"/>
          <w:rtl/>
        </w:rPr>
        <w:t>פסיקה זו</w:t>
      </w:r>
      <w:r>
        <w:rPr>
          <w:rFonts w:hint="cs"/>
          <w:rtl/>
        </w:rPr>
        <w:t xml:space="preserve"> מסתדרת עם שיטת ר' </w:t>
      </w:r>
      <w:proofErr w:type="spellStart"/>
      <w:r>
        <w:rPr>
          <w:rFonts w:hint="cs"/>
          <w:rtl/>
        </w:rPr>
        <w:t>נהוראי</w:t>
      </w:r>
      <w:proofErr w:type="spellEnd"/>
      <w:r>
        <w:rPr>
          <w:rFonts w:hint="cs"/>
          <w:rtl/>
        </w:rPr>
        <w:t>?</w:t>
      </w:r>
    </w:p>
    <w:sectPr w:rsidR="006A421A" w:rsidSect="006176C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C0" w:rsidRDefault="00AE3DC0" w:rsidP="00E24414">
      <w:pPr>
        <w:spacing w:line="240" w:lineRule="auto"/>
      </w:pPr>
      <w:r>
        <w:separator/>
      </w:r>
    </w:p>
  </w:endnote>
  <w:endnote w:type="continuationSeparator" w:id="0">
    <w:p w:rsidR="00AE3DC0" w:rsidRDefault="00AE3DC0" w:rsidP="00E2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rPr>
      <w:id w:val="-1746638114"/>
      <w:docPartObj>
        <w:docPartGallery w:val="Page Numbers (Bottom of Page)"/>
        <w:docPartUnique/>
      </w:docPartObj>
    </w:sdtPr>
    <w:sdtContent>
      <w:p w:rsidR="00E24414" w:rsidRPr="00E24414" w:rsidRDefault="00E24414" w:rsidP="00E24414">
        <w:pPr>
          <w:pStyle w:val="a6"/>
          <w:jc w:val="center"/>
          <w:rPr>
            <w:sz w:val="20"/>
            <w:szCs w:val="20"/>
          </w:rPr>
        </w:pPr>
        <w:r w:rsidRPr="00E24414">
          <w:rPr>
            <w:sz w:val="20"/>
            <w:szCs w:val="20"/>
          </w:rPr>
          <w:fldChar w:fldCharType="begin"/>
        </w:r>
        <w:r w:rsidRPr="00E24414">
          <w:rPr>
            <w:sz w:val="20"/>
            <w:szCs w:val="20"/>
          </w:rPr>
          <w:instrText>PAGE   \* MERGEFORMAT</w:instrText>
        </w:r>
        <w:r w:rsidRPr="00E24414">
          <w:rPr>
            <w:sz w:val="20"/>
            <w:szCs w:val="20"/>
          </w:rPr>
          <w:fldChar w:fldCharType="separate"/>
        </w:r>
        <w:r w:rsidRPr="00E24414">
          <w:rPr>
            <w:sz w:val="20"/>
            <w:szCs w:val="20"/>
            <w:rtl/>
            <w:lang w:val="he-IL"/>
          </w:rPr>
          <w:t>2</w:t>
        </w:r>
        <w:r w:rsidRPr="00E2441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C0" w:rsidRDefault="00AE3DC0" w:rsidP="00E24414">
      <w:pPr>
        <w:spacing w:line="240" w:lineRule="auto"/>
      </w:pPr>
      <w:r>
        <w:separator/>
      </w:r>
    </w:p>
  </w:footnote>
  <w:footnote w:type="continuationSeparator" w:id="0">
    <w:p w:rsidR="00AE3DC0" w:rsidRDefault="00AE3DC0" w:rsidP="00E2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14" w:rsidRDefault="00E24414">
    <w:pPr>
      <w:pStyle w:val="a4"/>
      <w:rPr>
        <w:sz w:val="20"/>
        <w:szCs w:val="20"/>
        <w:rtl/>
      </w:rPr>
    </w:pPr>
    <w:r>
      <w:rPr>
        <w:rFonts w:hint="cs"/>
        <w:sz w:val="20"/>
        <w:szCs w:val="20"/>
        <w:rtl/>
      </w:rPr>
      <w:t>בס"ד</w:t>
    </w:r>
  </w:p>
  <w:p w:rsidR="00E24414" w:rsidRPr="00E24414" w:rsidRDefault="00E24414">
    <w:pPr>
      <w:pStyle w:val="a4"/>
      <w:rPr>
        <w:sz w:val="20"/>
        <w:szCs w:val="20"/>
      </w:rPr>
    </w:pPr>
    <w:r>
      <w:rPr>
        <w:rFonts w:hint="cs"/>
        <w:sz w:val="20"/>
        <w:szCs w:val="20"/>
        <w:rtl/>
      </w:rPr>
      <w:t>הרחבה לקידושין דף כ"ט ע"א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1DF5"/>
    <w:multiLevelType w:val="hybridMultilevel"/>
    <w:tmpl w:val="0FBAA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0B1D94"/>
    <w:multiLevelType w:val="hybridMultilevel"/>
    <w:tmpl w:val="EE56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FA6981"/>
    <w:multiLevelType w:val="hybridMultilevel"/>
    <w:tmpl w:val="99A24948"/>
    <w:lvl w:ilvl="0" w:tplc="25162D92">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A0636"/>
    <w:multiLevelType w:val="hybridMultilevel"/>
    <w:tmpl w:val="A2867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A2FA2"/>
    <w:multiLevelType w:val="hybridMultilevel"/>
    <w:tmpl w:val="7BC4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903166"/>
    <w:multiLevelType w:val="hybridMultilevel"/>
    <w:tmpl w:val="20641C9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FA2093"/>
    <w:multiLevelType w:val="hybridMultilevel"/>
    <w:tmpl w:val="D4903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857C6"/>
    <w:multiLevelType w:val="hybridMultilevel"/>
    <w:tmpl w:val="22743C58"/>
    <w:lvl w:ilvl="0" w:tplc="4E0EC152">
      <w:start w:val="1"/>
      <w:numFmt w:val="hebrew1"/>
      <w:pStyle w:val="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0"/>
  </w:num>
  <w:num w:numId="5">
    <w:abstractNumId w:val="5"/>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46"/>
    <w:rsid w:val="00017155"/>
    <w:rsid w:val="00095164"/>
    <w:rsid w:val="00366022"/>
    <w:rsid w:val="003A477A"/>
    <w:rsid w:val="00433F46"/>
    <w:rsid w:val="004D5A8E"/>
    <w:rsid w:val="006176C5"/>
    <w:rsid w:val="006A421A"/>
    <w:rsid w:val="006F611A"/>
    <w:rsid w:val="008822AC"/>
    <w:rsid w:val="008B7BDD"/>
    <w:rsid w:val="00A34222"/>
    <w:rsid w:val="00A87B0B"/>
    <w:rsid w:val="00AE3DC0"/>
    <w:rsid w:val="00B25F84"/>
    <w:rsid w:val="00B65BE5"/>
    <w:rsid w:val="00CA2F16"/>
    <w:rsid w:val="00E24414"/>
    <w:rsid w:val="00EA7187"/>
    <w:rsid w:val="00F0487D"/>
    <w:rsid w:val="00F07DCF"/>
    <w:rsid w:val="00F43958"/>
    <w:rsid w:val="00F77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7AB8"/>
  <w15:chartTrackingRefBased/>
  <w15:docId w15:val="{45318ED8-A1DF-4AEB-83DA-1FFEE448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B6E"/>
    <w:pPr>
      <w:bidi/>
      <w:spacing w:after="0" w:line="360" w:lineRule="auto"/>
      <w:jc w:val="both"/>
    </w:pPr>
    <w:rPr>
      <w:rFonts w:asciiTheme="majorBidi" w:hAnsiTheme="majorBidi" w:cs="David"/>
      <w:sz w:val="24"/>
      <w:szCs w:val="24"/>
    </w:rPr>
  </w:style>
  <w:style w:type="paragraph" w:styleId="1">
    <w:name w:val="heading 1"/>
    <w:basedOn w:val="a"/>
    <w:next w:val="a"/>
    <w:link w:val="10"/>
    <w:uiPriority w:val="9"/>
    <w:qFormat/>
    <w:rsid w:val="00F43958"/>
    <w:pPr>
      <w:keepNext/>
      <w:keepLines/>
      <w:numPr>
        <w:numId w:val="1"/>
      </w:numPr>
      <w:ind w:left="360"/>
      <w:outlineLvl w:val="0"/>
    </w:pPr>
    <w:rPr>
      <w:rFonts w:asciiTheme="majorHAnsi" w:eastAsiaTheme="majorEastAsia" w:hAnsiTheme="majorHAnsi"/>
      <w:sz w:val="32"/>
      <w:u w:val="single"/>
    </w:rPr>
  </w:style>
  <w:style w:type="paragraph" w:styleId="2">
    <w:name w:val="heading 2"/>
    <w:basedOn w:val="a"/>
    <w:next w:val="a"/>
    <w:link w:val="20"/>
    <w:uiPriority w:val="9"/>
    <w:semiHidden/>
    <w:unhideWhenUsed/>
    <w:qFormat/>
    <w:rsid w:val="00EA7187"/>
    <w:pPr>
      <w:keepNext/>
      <w:keepLines/>
      <w:numPr>
        <w:numId w:val="3"/>
      </w:numPr>
      <w:ind w:left="360"/>
      <w:outlineLvl w:val="1"/>
    </w:pPr>
    <w:rPr>
      <w:rFonts w:asciiTheme="majorHAnsi" w:eastAsiaTheme="majorEastAsia" w:hAnsiTheme="majorHAnsi"/>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43958"/>
    <w:rPr>
      <w:rFonts w:asciiTheme="majorHAnsi" w:eastAsiaTheme="majorEastAsia" w:hAnsiTheme="majorHAnsi" w:cs="David"/>
      <w:sz w:val="32"/>
      <w:szCs w:val="24"/>
      <w:u w:val="single"/>
    </w:rPr>
  </w:style>
  <w:style w:type="character" w:customStyle="1" w:styleId="20">
    <w:name w:val="כותרת 2 תו"/>
    <w:basedOn w:val="a0"/>
    <w:link w:val="2"/>
    <w:uiPriority w:val="9"/>
    <w:semiHidden/>
    <w:rsid w:val="00EA7187"/>
    <w:rPr>
      <w:rFonts w:asciiTheme="majorHAnsi" w:eastAsiaTheme="majorEastAsia" w:hAnsiTheme="majorHAnsi" w:cs="David"/>
      <w:sz w:val="26"/>
      <w:szCs w:val="24"/>
      <w:u w:val="single"/>
    </w:rPr>
  </w:style>
  <w:style w:type="paragraph" w:styleId="a3">
    <w:name w:val="List Paragraph"/>
    <w:basedOn w:val="a"/>
    <w:uiPriority w:val="34"/>
    <w:qFormat/>
    <w:rsid w:val="00433F46"/>
    <w:pPr>
      <w:ind w:left="720"/>
      <w:contextualSpacing/>
    </w:pPr>
  </w:style>
  <w:style w:type="paragraph" w:styleId="a4">
    <w:name w:val="header"/>
    <w:basedOn w:val="a"/>
    <w:link w:val="a5"/>
    <w:uiPriority w:val="99"/>
    <w:unhideWhenUsed/>
    <w:rsid w:val="00E24414"/>
    <w:pPr>
      <w:tabs>
        <w:tab w:val="center" w:pos="4153"/>
        <w:tab w:val="right" w:pos="8306"/>
      </w:tabs>
      <w:spacing w:line="240" w:lineRule="auto"/>
    </w:pPr>
  </w:style>
  <w:style w:type="character" w:customStyle="1" w:styleId="a5">
    <w:name w:val="כותרת עליונה תו"/>
    <w:basedOn w:val="a0"/>
    <w:link w:val="a4"/>
    <w:uiPriority w:val="99"/>
    <w:rsid w:val="00E24414"/>
    <w:rPr>
      <w:rFonts w:asciiTheme="majorBidi" w:hAnsiTheme="majorBidi" w:cs="David"/>
      <w:sz w:val="24"/>
      <w:szCs w:val="24"/>
    </w:rPr>
  </w:style>
  <w:style w:type="paragraph" w:styleId="a6">
    <w:name w:val="footer"/>
    <w:basedOn w:val="a"/>
    <w:link w:val="a7"/>
    <w:uiPriority w:val="99"/>
    <w:unhideWhenUsed/>
    <w:rsid w:val="00E24414"/>
    <w:pPr>
      <w:tabs>
        <w:tab w:val="center" w:pos="4153"/>
        <w:tab w:val="right" w:pos="8306"/>
      </w:tabs>
      <w:spacing w:line="240" w:lineRule="auto"/>
    </w:pPr>
  </w:style>
  <w:style w:type="character" w:customStyle="1" w:styleId="a7">
    <w:name w:val="כותרת תחתונה תו"/>
    <w:basedOn w:val="a0"/>
    <w:link w:val="a6"/>
    <w:uiPriority w:val="99"/>
    <w:rsid w:val="00E24414"/>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2463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baruchk2</dc:creator>
  <cp:keywords/>
  <dc:description/>
  <cp:lastModifiedBy>baruchk2</cp:lastModifiedBy>
  <cp:revision>14</cp:revision>
  <dcterms:created xsi:type="dcterms:W3CDTF">2018-08-29T23:59:00Z</dcterms:created>
  <dcterms:modified xsi:type="dcterms:W3CDTF">2018-08-30T00:22:00Z</dcterms:modified>
</cp:coreProperties>
</file>