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68" w:rsidRDefault="00557168">
      <w:pPr>
        <w:rPr>
          <w:rFonts w:hint="cs"/>
          <w:rtl/>
        </w:rPr>
      </w:pPr>
      <w:r>
        <w:rPr>
          <w:rFonts w:hint="cs"/>
          <w:rtl/>
        </w:rPr>
        <w:t>בס"ד</w:t>
      </w:r>
    </w:p>
    <w:p w:rsidR="00557168" w:rsidRDefault="00557168" w:rsidP="00557168">
      <w:pPr>
        <w:jc w:val="center"/>
        <w:rPr>
          <w:u w:val="single"/>
          <w:rtl/>
        </w:rPr>
      </w:pPr>
      <w:r w:rsidRPr="00557168">
        <w:rPr>
          <w:rFonts w:hint="cs"/>
          <w:u w:val="single"/>
          <w:rtl/>
        </w:rPr>
        <w:t>מצוות האב למול</w:t>
      </w:r>
      <w:r w:rsidR="0016284D">
        <w:rPr>
          <w:rFonts w:hint="cs"/>
          <w:u w:val="single"/>
          <w:rtl/>
        </w:rPr>
        <w:t xml:space="preserve"> ולפדות</w:t>
      </w:r>
      <w:r w:rsidRPr="00557168">
        <w:rPr>
          <w:rFonts w:hint="cs"/>
          <w:u w:val="single"/>
          <w:rtl/>
        </w:rPr>
        <w:t xml:space="preserve"> את בנו- </w:t>
      </w:r>
      <w:proofErr w:type="spellStart"/>
      <w:r w:rsidRPr="00557168">
        <w:rPr>
          <w:rFonts w:hint="cs"/>
          <w:u w:val="single"/>
          <w:rtl/>
        </w:rPr>
        <w:t>כט</w:t>
      </w:r>
      <w:proofErr w:type="spellEnd"/>
      <w:r w:rsidRPr="00557168">
        <w:rPr>
          <w:rFonts w:hint="cs"/>
          <w:u w:val="single"/>
          <w:rtl/>
        </w:rPr>
        <w:t xml:space="preserve"> עמוד א</w:t>
      </w:r>
    </w:p>
    <w:p w:rsidR="00557168" w:rsidRPr="0063664C" w:rsidRDefault="00557168" w:rsidP="00557168">
      <w:pPr>
        <w:pStyle w:val="a3"/>
        <w:numPr>
          <w:ilvl w:val="0"/>
          <w:numId w:val="1"/>
        </w:numPr>
        <w:rPr>
          <w:b/>
          <w:bCs/>
        </w:rPr>
      </w:pPr>
      <w:r>
        <w:rPr>
          <w:rFonts w:hint="cs"/>
          <w:rtl/>
        </w:rPr>
        <w:t xml:space="preserve">מיהם החייבים למול את הבן? ציין אותם </w:t>
      </w:r>
      <w:r w:rsidRPr="00557168">
        <w:rPr>
          <w:rFonts w:hint="cs"/>
          <w:b/>
          <w:bCs/>
          <w:rtl/>
        </w:rPr>
        <w:t>לפי סדר החיוב</w:t>
      </w:r>
      <w:r>
        <w:rPr>
          <w:rFonts w:hint="cs"/>
          <w:b/>
          <w:bCs/>
          <w:rtl/>
        </w:rPr>
        <w:t xml:space="preserve">.  </w:t>
      </w:r>
      <w:r w:rsidR="0063664C">
        <w:rPr>
          <w:rFonts w:hint="cs"/>
          <w:rtl/>
        </w:rPr>
        <w:t>א.____  ב.________ ג.____</w:t>
      </w:r>
    </w:p>
    <w:p w:rsidR="0063664C" w:rsidRDefault="0063664C" w:rsidP="0046682D">
      <w:pPr>
        <w:pStyle w:val="a3"/>
        <w:numPr>
          <w:ilvl w:val="0"/>
          <w:numId w:val="1"/>
        </w:numPr>
      </w:pPr>
      <w:r>
        <w:rPr>
          <w:rFonts w:hint="cs"/>
          <w:b/>
          <w:bCs/>
          <w:rtl/>
        </w:rPr>
        <w:t xml:space="preserve"> </w:t>
      </w:r>
      <w:r w:rsidR="0046682D">
        <w:rPr>
          <w:rFonts w:cs="Arial" w:hint="cs"/>
          <w:rtl/>
        </w:rPr>
        <w:t xml:space="preserve">למה בית הדין </w:t>
      </w:r>
      <w:proofErr w:type="spellStart"/>
      <w:r w:rsidR="0046682D">
        <w:rPr>
          <w:rFonts w:cs="Arial" w:hint="cs"/>
          <w:rtl/>
        </w:rPr>
        <w:t>מחוייבים</w:t>
      </w:r>
      <w:proofErr w:type="spellEnd"/>
      <w:r w:rsidR="0046682D">
        <w:rPr>
          <w:rFonts w:cs="Arial" w:hint="cs"/>
          <w:rtl/>
        </w:rPr>
        <w:t xml:space="preserve"> למול תינוק שלא מלו אביו? </w:t>
      </w:r>
      <w:r w:rsidR="001745CC">
        <w:rPr>
          <w:rFonts w:cs="Arial" w:hint="cs"/>
          <w:rtl/>
        </w:rPr>
        <w:t xml:space="preserve"> </w:t>
      </w:r>
      <w:r w:rsidR="0046682D">
        <w:rPr>
          <w:rFonts w:cs="Arial" w:hint="cs"/>
          <w:rtl/>
        </w:rPr>
        <w:t>ענה על פי דברי הרמב"ם</w:t>
      </w:r>
      <w:r w:rsidR="001745CC">
        <w:rPr>
          <w:rFonts w:cs="Arial" w:hint="cs"/>
          <w:rtl/>
        </w:rPr>
        <w:t xml:space="preserve"> </w:t>
      </w:r>
      <w:r w:rsidR="0046682D">
        <w:rPr>
          <w:rFonts w:cs="Arial" w:hint="cs"/>
          <w:rtl/>
        </w:rPr>
        <w:t>(</w:t>
      </w:r>
      <w:r w:rsidRPr="0063664C">
        <w:rPr>
          <w:rFonts w:cs="Arial"/>
          <w:rtl/>
        </w:rPr>
        <w:t xml:space="preserve">ספר המצוות מצות עשה </w:t>
      </w:r>
      <w:proofErr w:type="spellStart"/>
      <w:r w:rsidRPr="0063664C">
        <w:rPr>
          <w:rFonts w:cs="Arial"/>
          <w:rtl/>
        </w:rPr>
        <w:t>קעו</w:t>
      </w:r>
      <w:proofErr w:type="spellEnd"/>
      <w:r w:rsidR="0046682D">
        <w:rPr>
          <w:rFonts w:cs="Arial" w:hint="cs"/>
          <w:rtl/>
        </w:rPr>
        <w:t xml:space="preserve">) </w:t>
      </w:r>
      <w:r w:rsidRPr="0063664C">
        <w:rPr>
          <w:rFonts w:cs="Arial"/>
          <w:rtl/>
        </w:rPr>
        <w:t xml:space="preserve"> </w:t>
      </w:r>
      <w:r w:rsidR="0046682D">
        <w:rPr>
          <w:rFonts w:cs="Arial" w:hint="cs"/>
          <w:rtl/>
        </w:rPr>
        <w:t>"</w:t>
      </w:r>
      <w:proofErr w:type="spellStart"/>
      <w:r w:rsidRPr="0046682D">
        <w:rPr>
          <w:rFonts w:cs="Arial"/>
          <w:rtl/>
        </w:rPr>
        <w:t>והמצוה</w:t>
      </w:r>
      <w:proofErr w:type="spellEnd"/>
      <w:r w:rsidRPr="0046682D">
        <w:rPr>
          <w:rFonts w:cs="Arial"/>
          <w:rtl/>
        </w:rPr>
        <w:t xml:space="preserve"> </w:t>
      </w:r>
      <w:proofErr w:type="spellStart"/>
      <w:r w:rsidRPr="0046682D">
        <w:rPr>
          <w:rFonts w:cs="Arial"/>
          <w:rtl/>
        </w:rPr>
        <w:t>הקע"ו</w:t>
      </w:r>
      <w:proofErr w:type="spellEnd"/>
      <w:r w:rsidRPr="0046682D">
        <w:rPr>
          <w:rFonts w:cs="Arial"/>
          <w:rtl/>
        </w:rPr>
        <w:t xml:space="preserve"> היא </w:t>
      </w:r>
      <w:proofErr w:type="spellStart"/>
      <w:r w:rsidRPr="0046682D">
        <w:rPr>
          <w:rFonts w:cs="Arial"/>
          <w:rtl/>
        </w:rPr>
        <w:t>שצונו</w:t>
      </w:r>
      <w:proofErr w:type="spellEnd"/>
      <w:r w:rsidRPr="0046682D">
        <w:rPr>
          <w:rFonts w:cs="Arial"/>
          <w:rtl/>
        </w:rPr>
        <w:t xml:space="preserve"> למנות שופטים ושוטרים שיכריחו לעשות מצוות התורה ויחזירו הנוטים מדרך האמת אליה על כרחם ויצוו לעשות הטוב ויזהירו מן הרע ויעמידו </w:t>
      </w:r>
      <w:proofErr w:type="spellStart"/>
      <w:r w:rsidRPr="0046682D">
        <w:rPr>
          <w:rFonts w:cs="Arial"/>
          <w:rtl/>
        </w:rPr>
        <w:t>הגדרים</w:t>
      </w:r>
      <w:proofErr w:type="spellEnd"/>
      <w:r w:rsidRPr="0046682D">
        <w:rPr>
          <w:rFonts w:cs="Arial"/>
          <w:rtl/>
        </w:rPr>
        <w:t xml:space="preserve"> על העוב</w:t>
      </w:r>
      <w:r w:rsidRPr="0046682D">
        <w:rPr>
          <w:rFonts w:cs="Arial" w:hint="cs"/>
          <w:rtl/>
        </w:rPr>
        <w:t>ר..</w:t>
      </w:r>
      <w:r w:rsidR="0046682D">
        <w:rPr>
          <w:rFonts w:hint="cs"/>
          <w:rtl/>
        </w:rPr>
        <w:t xml:space="preserve">" </w:t>
      </w:r>
      <w:r w:rsidR="0046682D">
        <w:rPr>
          <w:rtl/>
        </w:rPr>
        <w:softHyphen/>
      </w:r>
      <w:r w:rsidR="0046682D">
        <w:rPr>
          <w:rtl/>
        </w:rPr>
        <w:softHyphen/>
      </w:r>
      <w:r w:rsidR="0046682D">
        <w:rPr>
          <w:rtl/>
        </w:rPr>
        <w:softHyphen/>
      </w:r>
      <w:r w:rsidR="0046682D">
        <w:rPr>
          <w:rtl/>
        </w:rPr>
        <w:softHyphen/>
      </w:r>
      <w:r w:rsidR="0046682D">
        <w:rPr>
          <w:rFonts w:hint="cs"/>
          <w:rtl/>
        </w:rPr>
        <w:t>_______________________________________________</w:t>
      </w:r>
    </w:p>
    <w:p w:rsidR="0046682D" w:rsidRDefault="0046682D" w:rsidP="0046682D">
      <w:pPr>
        <w:pStyle w:val="a3"/>
        <w:ind w:left="643"/>
        <w:rPr>
          <w:rtl/>
        </w:rPr>
      </w:pPr>
      <w:r>
        <w:rPr>
          <w:rFonts w:hint="cs"/>
          <w:rtl/>
        </w:rPr>
        <w:t>______________________________________________________________</w:t>
      </w:r>
    </w:p>
    <w:p w:rsidR="00C5132C" w:rsidRDefault="00C5132C" w:rsidP="0046682D">
      <w:pPr>
        <w:pStyle w:val="a3"/>
        <w:ind w:left="643"/>
        <w:rPr>
          <w:rtl/>
        </w:rPr>
      </w:pPr>
      <w:r>
        <w:rPr>
          <w:rFonts w:hint="cs"/>
          <w:rtl/>
        </w:rPr>
        <w:t>______________________________________________________________.</w:t>
      </w:r>
    </w:p>
    <w:p w:rsidR="0046682D" w:rsidRDefault="0046682D" w:rsidP="0046682D">
      <w:pPr>
        <w:pStyle w:val="a3"/>
        <w:numPr>
          <w:ilvl w:val="0"/>
          <w:numId w:val="1"/>
        </w:numPr>
        <w:jc w:val="both"/>
      </w:pPr>
      <w:r>
        <w:rPr>
          <w:rFonts w:hint="cs"/>
          <w:rtl/>
        </w:rPr>
        <w:t>מה למדנו מהפסוק "המול לכם כל זכר"? הסבר את הדיוק בפסוק.__________________</w:t>
      </w:r>
    </w:p>
    <w:p w:rsidR="0046682D" w:rsidRDefault="0046682D" w:rsidP="0046682D">
      <w:pPr>
        <w:pStyle w:val="a3"/>
        <w:ind w:left="643"/>
        <w:rPr>
          <w:rtl/>
        </w:rPr>
      </w:pPr>
      <w:r>
        <w:rPr>
          <w:rFonts w:hint="cs"/>
          <w:rtl/>
        </w:rPr>
        <w:t>______________________________________________________________.</w:t>
      </w:r>
    </w:p>
    <w:p w:rsidR="0046682D" w:rsidRDefault="0046682D" w:rsidP="0046682D">
      <w:pPr>
        <w:pStyle w:val="a3"/>
        <w:numPr>
          <w:ilvl w:val="0"/>
          <w:numId w:val="1"/>
        </w:numPr>
      </w:pPr>
      <w:r>
        <w:rPr>
          <w:rFonts w:hint="cs"/>
          <w:rtl/>
        </w:rPr>
        <w:t xml:space="preserve">מה למדנו מהפסוק </w:t>
      </w:r>
      <w:r w:rsidR="005129D0">
        <w:rPr>
          <w:rFonts w:hint="cs"/>
          <w:rtl/>
        </w:rPr>
        <w:t xml:space="preserve">"וערל זכר אשר </w:t>
      </w:r>
      <w:r w:rsidR="00623A01">
        <w:rPr>
          <w:rFonts w:hint="cs"/>
          <w:rtl/>
        </w:rPr>
        <w:t>לא ימול את בשר עורלתו ונכרתה.."? הסבר את הדיוק בפסוק.________________________________________________________</w:t>
      </w:r>
    </w:p>
    <w:p w:rsidR="00623A01" w:rsidRDefault="00623A01" w:rsidP="00623A01">
      <w:pPr>
        <w:pStyle w:val="a3"/>
        <w:ind w:left="643"/>
        <w:rPr>
          <w:rtl/>
        </w:rPr>
      </w:pPr>
      <w:r>
        <w:rPr>
          <w:rFonts w:hint="cs"/>
          <w:rtl/>
        </w:rPr>
        <w:t>_____________________________________________________________.</w:t>
      </w:r>
    </w:p>
    <w:p w:rsidR="00623A01" w:rsidRDefault="0048685B" w:rsidP="00623A01">
      <w:pPr>
        <w:pStyle w:val="a3"/>
        <w:numPr>
          <w:ilvl w:val="0"/>
          <w:numId w:val="1"/>
        </w:numPr>
      </w:pPr>
      <w:r>
        <w:rPr>
          <w:rFonts w:hint="cs"/>
          <w:rtl/>
        </w:rPr>
        <w:t xml:space="preserve">מהפסוק "כאשר </w:t>
      </w:r>
      <w:proofErr w:type="spellStart"/>
      <w:r>
        <w:rPr>
          <w:rFonts w:hint="cs"/>
          <w:rtl/>
        </w:rPr>
        <w:t>צוה</w:t>
      </w:r>
      <w:proofErr w:type="spellEnd"/>
      <w:r>
        <w:rPr>
          <w:rFonts w:hint="cs"/>
          <w:rtl/>
        </w:rPr>
        <w:t xml:space="preserve"> אותו א-לוקים" דייקו בגמרא "אותו ולא אותה". למה צריך לדייק מהפסוק הרי נשים פטורות ממצוות עשה שהזמן </w:t>
      </w:r>
      <w:proofErr w:type="spellStart"/>
      <w:r>
        <w:rPr>
          <w:rFonts w:hint="cs"/>
          <w:rtl/>
        </w:rPr>
        <w:t>גרמא</w:t>
      </w:r>
      <w:proofErr w:type="spellEnd"/>
      <w:r>
        <w:rPr>
          <w:rFonts w:hint="cs"/>
          <w:rtl/>
        </w:rPr>
        <w:t>? עיין בתוספות דיבור המתחיל "אותו ולא אותה" מה הוא מתרץ? מה מתחדש לנו בהלכות מילה מתוך דברי התוספות? ______</w:t>
      </w:r>
    </w:p>
    <w:p w:rsidR="0048685B" w:rsidRDefault="0048685B" w:rsidP="0048685B">
      <w:pPr>
        <w:pStyle w:val="a3"/>
        <w:ind w:left="643"/>
        <w:rPr>
          <w:rtl/>
        </w:rPr>
      </w:pPr>
      <w:r>
        <w:rPr>
          <w:rFonts w:hint="cs"/>
          <w:rtl/>
        </w:rPr>
        <w:t>__________________________________________________________________________________________________________________________________________________________________________________________.</w:t>
      </w:r>
    </w:p>
    <w:p w:rsidR="00290AED" w:rsidRDefault="00290AED" w:rsidP="00290AED">
      <w:pPr>
        <w:pStyle w:val="a3"/>
        <w:numPr>
          <w:ilvl w:val="0"/>
          <w:numId w:val="1"/>
        </w:numPr>
      </w:pPr>
      <w:r>
        <w:rPr>
          <w:rFonts w:cs="Arial" w:hint="cs"/>
          <w:rtl/>
        </w:rPr>
        <w:t>"</w:t>
      </w:r>
      <w:r w:rsidRPr="00290AED">
        <w:rPr>
          <w:rFonts w:cs="Arial"/>
          <w:rtl/>
        </w:rPr>
        <w:t>תנא דבי ר' ישמעאל: כל מקום שנאמר צו - אינו אלא זירוז מיד ולדורות</w:t>
      </w:r>
      <w:r>
        <w:rPr>
          <w:rFonts w:cs="Arial" w:hint="cs"/>
          <w:rtl/>
        </w:rPr>
        <w:t>"</w:t>
      </w:r>
      <w:r>
        <w:rPr>
          <w:rFonts w:hint="cs"/>
          <w:rtl/>
        </w:rPr>
        <w:t xml:space="preserve"> מהו הדיוק בפסוק מספר יהושע? ומהו הציווי "מיד ולדורות" הנאמר שם? _________________________</w:t>
      </w:r>
    </w:p>
    <w:p w:rsidR="00290AED" w:rsidRDefault="00290AED" w:rsidP="00290AED">
      <w:pPr>
        <w:pStyle w:val="a3"/>
        <w:ind w:left="643"/>
        <w:rPr>
          <w:rtl/>
        </w:rPr>
      </w:pPr>
      <w:r>
        <w:rPr>
          <w:rFonts w:hint="cs"/>
          <w:rtl/>
        </w:rPr>
        <w:t>______________________________________________________________</w:t>
      </w:r>
    </w:p>
    <w:p w:rsidR="00290AED" w:rsidRDefault="00290AED" w:rsidP="00290AED">
      <w:pPr>
        <w:pStyle w:val="a3"/>
        <w:ind w:left="643"/>
      </w:pPr>
      <w:r>
        <w:rPr>
          <w:rFonts w:hint="cs"/>
          <w:rtl/>
        </w:rPr>
        <w:t>______________________________________________________________.</w:t>
      </w:r>
    </w:p>
    <w:p w:rsidR="006D1694" w:rsidRPr="00290AED" w:rsidRDefault="006D1694" w:rsidP="00290AED">
      <w:pPr>
        <w:pStyle w:val="a3"/>
        <w:ind w:left="643"/>
        <w:rPr>
          <w:rtl/>
        </w:rPr>
      </w:pPr>
    </w:p>
    <w:p w:rsidR="00290AED" w:rsidRDefault="00290AED" w:rsidP="00290AED">
      <w:pPr>
        <w:pStyle w:val="a3"/>
        <w:ind w:left="643"/>
      </w:pPr>
    </w:p>
    <w:p w:rsidR="0048685B" w:rsidRDefault="00290AED" w:rsidP="0048685B">
      <w:pPr>
        <w:pStyle w:val="a3"/>
        <w:numPr>
          <w:ilvl w:val="0"/>
          <w:numId w:val="1"/>
        </w:numPr>
      </w:pPr>
      <w:r>
        <w:rPr>
          <w:rFonts w:hint="cs"/>
          <w:rtl/>
        </w:rPr>
        <w:t xml:space="preserve">פדיון הבן. </w:t>
      </w:r>
      <w:r w:rsidR="0042097A">
        <w:rPr>
          <w:rFonts w:hint="cs"/>
          <w:rtl/>
        </w:rPr>
        <w:t xml:space="preserve">עיין בדברי הרב מלמד וכתוב בקצרה מהי מצוות פדיון הבן ומהם טעמיה? </w:t>
      </w:r>
    </w:p>
    <w:p w:rsidR="0042097A" w:rsidRDefault="0042097A" w:rsidP="0042097A">
      <w:pPr>
        <w:pStyle w:val="a3"/>
        <w:ind w:left="643"/>
        <w:rPr>
          <w:rtl/>
        </w:rPr>
      </w:pPr>
    </w:p>
    <w:p w:rsidR="0042097A" w:rsidRDefault="0042097A" w:rsidP="0046682D">
      <w:pPr>
        <w:rPr>
          <w:rStyle w:val="head1"/>
          <w:rFonts w:ascii="Arial" w:hAnsi="Arial" w:cs="Arial"/>
          <w:b/>
          <w:bCs/>
          <w:color w:val="990000"/>
          <w:sz w:val="26"/>
          <w:szCs w:val="26"/>
          <w:shd w:val="clear" w:color="auto" w:fill="FFFFFF"/>
          <w:rtl/>
        </w:rPr>
      </w:pPr>
      <w:bookmarkStart w:id="0" w:name="_GoBack"/>
      <w:bookmarkEnd w:id="0"/>
      <w:r>
        <w:rPr>
          <w:rFonts w:ascii="Arial" w:hAnsi="Arial" w:cs="Arial"/>
          <w:color w:val="000000"/>
          <w:sz w:val="23"/>
          <w:szCs w:val="23"/>
          <w:shd w:val="clear" w:color="auto" w:fill="FFFFFF"/>
          <w:rtl/>
        </w:rPr>
        <w:t xml:space="preserve">כדי להבין מעט את טעם מצוות פדיון בכורות, כדאי להקדים, שבכל דבר ראשוני, בראשיתי, מתגלה יותר יד ה. אמנם, מי שיודע לשאת את עיניו ולראות, רואה מיד מי ברא את כל אלה. אלא שאצל רובנו ההרגל לראות שוב ושוב את העולם על כל הופעותיו החיצוניות, משכיח </w:t>
      </w:r>
      <w:proofErr w:type="spellStart"/>
      <w:r>
        <w:rPr>
          <w:rFonts w:ascii="Arial" w:hAnsi="Arial" w:cs="Arial"/>
          <w:color w:val="000000"/>
          <w:sz w:val="23"/>
          <w:szCs w:val="23"/>
          <w:shd w:val="clear" w:color="auto" w:fill="FFFFFF"/>
          <w:rtl/>
        </w:rPr>
        <w:t>מאיתנו</w:t>
      </w:r>
      <w:proofErr w:type="spellEnd"/>
      <w:r>
        <w:rPr>
          <w:rFonts w:ascii="Arial" w:hAnsi="Arial" w:cs="Arial"/>
          <w:color w:val="000000"/>
          <w:sz w:val="23"/>
          <w:szCs w:val="23"/>
          <w:shd w:val="clear" w:color="auto" w:fill="FFFFFF"/>
          <w:rtl/>
        </w:rPr>
        <w:t xml:space="preserve"> את השאלות הבראשיתיות, כמו : מאיפה </w:t>
      </w:r>
      <w:proofErr w:type="spellStart"/>
      <w:r>
        <w:rPr>
          <w:rFonts w:ascii="Arial" w:hAnsi="Arial" w:cs="Arial"/>
          <w:color w:val="000000"/>
          <w:sz w:val="23"/>
          <w:szCs w:val="23"/>
          <w:shd w:val="clear" w:color="auto" w:fill="FFFFFF"/>
          <w:rtl/>
        </w:rPr>
        <w:t>הכל</w:t>
      </w:r>
      <w:proofErr w:type="spellEnd"/>
      <w:r>
        <w:rPr>
          <w:rFonts w:ascii="Arial" w:hAnsi="Arial" w:cs="Arial"/>
          <w:color w:val="000000"/>
          <w:sz w:val="23"/>
          <w:szCs w:val="23"/>
          <w:shd w:val="clear" w:color="auto" w:fill="FFFFFF"/>
          <w:rtl/>
        </w:rPr>
        <w:t xml:space="preserve"> התחיל, ואיך </w:t>
      </w:r>
      <w:proofErr w:type="spellStart"/>
      <w:r>
        <w:rPr>
          <w:rFonts w:ascii="Arial" w:hAnsi="Arial" w:cs="Arial"/>
          <w:color w:val="000000"/>
          <w:sz w:val="23"/>
          <w:szCs w:val="23"/>
          <w:shd w:val="clear" w:color="auto" w:fill="FFFFFF"/>
          <w:rtl/>
        </w:rPr>
        <w:t>הכל</w:t>
      </w:r>
      <w:proofErr w:type="spellEnd"/>
      <w:r>
        <w:rPr>
          <w:rFonts w:ascii="Arial" w:hAnsi="Arial" w:cs="Arial"/>
          <w:color w:val="000000"/>
          <w:sz w:val="23"/>
          <w:szCs w:val="23"/>
          <w:shd w:val="clear" w:color="auto" w:fill="FFFFFF"/>
          <w:rtl/>
        </w:rPr>
        <w:t xml:space="preserve"> חי. אבל כשאדם נפגש לראשונה עם משהו חדש, שנברא זה עתה, כמו תינוק למשל, ליבו מתפעם, והוא מתקרב יותר לאמונה. וכן מבאר המהר"ל מפראג (גבורות ה' פרק לח), שכל דבר ראשוני דומה במידת מה לבורא יתברך שהוא 'ראשית המציאות', ולכן ישנה קדושה בבכורות. יש קדושה בפירות הראשונים שגדלים מחדש בכל שנה על העץ, עד שאיננו רשאים לאוכלם, ועלינו להעלותם לירושלים </w:t>
      </w:r>
      <w:proofErr w:type="spellStart"/>
      <w:r>
        <w:rPr>
          <w:rFonts w:ascii="Arial" w:hAnsi="Arial" w:cs="Arial"/>
          <w:color w:val="000000"/>
          <w:sz w:val="23"/>
          <w:szCs w:val="23"/>
          <w:shd w:val="clear" w:color="auto" w:fill="FFFFFF"/>
          <w:rtl/>
        </w:rPr>
        <w:t>לכהנים</w:t>
      </w:r>
      <w:proofErr w:type="spellEnd"/>
      <w:r>
        <w:rPr>
          <w:rFonts w:ascii="Arial" w:hAnsi="Arial" w:cs="Arial"/>
          <w:color w:val="000000"/>
          <w:sz w:val="23"/>
          <w:szCs w:val="23"/>
          <w:shd w:val="clear" w:color="auto" w:fill="FFFFFF"/>
          <w:rtl/>
        </w:rPr>
        <w:t>, ולקיים בהם את מצוות הבאת הביכורים. כמו כן, יש קדושה בבן הראשון שנולד, עד שאינו יכול לחיות חיי חולין רגילים בעולם הזה, מבלי שנפדה אותו כמצוות התורה</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 xml:space="preserve">ועוד צד חשוב להדגיש בטעם מצוות פדיון בכורות. דווקא הקדושה והמעלה המיוחדת, שמתגלה בבן הבכור, עלולה ליצור סיבוך הן אצל ההורים והן אצל בנם. ההורים במשך הזמן נוטים להתגאות יתר על המידה בבנם הבכור, עד שהם עלולים לחשוב שאכן הם עצמם בראו את בנם, ולשכוח שהם בסך </w:t>
      </w:r>
      <w:proofErr w:type="spellStart"/>
      <w:r>
        <w:rPr>
          <w:rFonts w:ascii="Arial" w:hAnsi="Arial" w:cs="Arial"/>
          <w:color w:val="000000"/>
          <w:sz w:val="23"/>
          <w:szCs w:val="23"/>
          <w:shd w:val="clear" w:color="auto" w:fill="FFFFFF"/>
          <w:rtl/>
        </w:rPr>
        <w:t>הכל</w:t>
      </w:r>
      <w:proofErr w:type="spellEnd"/>
      <w:r>
        <w:rPr>
          <w:rFonts w:ascii="Arial" w:hAnsi="Arial" w:cs="Arial"/>
          <w:color w:val="000000"/>
          <w:sz w:val="23"/>
          <w:szCs w:val="23"/>
          <w:shd w:val="clear" w:color="auto" w:fill="FFFFFF"/>
          <w:rtl/>
        </w:rPr>
        <w:t xml:space="preserve"> שליחים ושותפים להורדת נשמתו של בנם לעולם. בנוסף לכך, ההורים נוטים לתלות בבנם הבכור תקוות גדולות ומוגזמות, דבר שעלול לטפח אצלו תכונות שליליות, כדוגמת גאווה, </w:t>
      </w:r>
      <w:proofErr w:type="spellStart"/>
      <w:r>
        <w:rPr>
          <w:rFonts w:ascii="Arial" w:hAnsi="Arial" w:cs="Arial"/>
          <w:color w:val="000000"/>
          <w:sz w:val="23"/>
          <w:szCs w:val="23"/>
          <w:shd w:val="clear" w:color="auto" w:fill="FFFFFF"/>
          <w:rtl/>
        </w:rPr>
        <w:t>נטיה</w:t>
      </w:r>
      <w:proofErr w:type="spellEnd"/>
      <w:r>
        <w:rPr>
          <w:rFonts w:ascii="Arial" w:hAnsi="Arial" w:cs="Arial"/>
          <w:color w:val="000000"/>
          <w:sz w:val="23"/>
          <w:szCs w:val="23"/>
          <w:shd w:val="clear" w:color="auto" w:fill="FFFFFF"/>
          <w:rtl/>
        </w:rPr>
        <w:t xml:space="preserve"> לאנוכיות וחרדה </w:t>
      </w:r>
      <w:proofErr w:type="spellStart"/>
      <w:r>
        <w:rPr>
          <w:rFonts w:ascii="Arial" w:hAnsi="Arial" w:cs="Arial"/>
          <w:color w:val="000000"/>
          <w:sz w:val="23"/>
          <w:szCs w:val="23"/>
          <w:shd w:val="clear" w:color="auto" w:fill="FFFFFF"/>
          <w:rtl/>
        </w:rPr>
        <w:t>מכשלון</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tl/>
        </w:rPr>
        <w:t>כנגד הגאווה הזו של ההורים שמוקרנת אחר כך לבנם, באה התורה ומחייבת את האב לפדות את בנו. כדי להדגיש, אל תחשוב שהבן הזה הוא יצירתך והוא שלך. למעשה הוא קדוש ושייך לה', וכדי שיוכל לחיות חיי חולין בעולם הזה, עליך לפדותו</w:t>
      </w:r>
    </w:p>
    <w:p w:rsidR="0046682D" w:rsidRDefault="0042097A" w:rsidP="0046682D">
      <w:pPr>
        <w:rPr>
          <w:rtl/>
        </w:rPr>
      </w:pPr>
      <w:r w:rsidRPr="0042097A">
        <w:rPr>
          <w:rStyle w:val="head1"/>
          <w:rFonts w:ascii="Arial" w:hAnsi="Arial" w:cs="Arial"/>
          <w:b/>
          <w:bCs/>
          <w:color w:val="990000"/>
          <w:sz w:val="20"/>
          <w:szCs w:val="20"/>
          <w:shd w:val="clear" w:color="auto" w:fill="FFFFFF"/>
          <w:rtl/>
        </w:rPr>
        <w:lastRenderedPageBreak/>
        <w:t>מצוות הפדיון</w:t>
      </w:r>
      <w:r>
        <w:rPr>
          <w:rStyle w:val="head1"/>
          <w:rFonts w:ascii="Arial" w:hAnsi="Arial" w:cs="Arial"/>
          <w:b/>
          <w:bCs/>
          <w:color w:val="990000"/>
          <w:sz w:val="26"/>
          <w:szCs w:val="26"/>
          <w:shd w:val="clear" w:color="auto" w:fill="FFFFFF"/>
          <w:rtl/>
        </w:rPr>
        <w:t xml:space="preserve"> </w:t>
      </w:r>
      <w:r>
        <w:rPr>
          <w:rFonts w:ascii="Arial" w:hAnsi="Arial" w:cs="Arial"/>
          <w:color w:val="000000"/>
          <w:sz w:val="23"/>
          <w:szCs w:val="23"/>
        </w:rPr>
        <w:br/>
      </w:r>
      <w:r>
        <w:rPr>
          <w:rFonts w:ascii="Arial" w:hAnsi="Arial" w:cs="Arial"/>
          <w:color w:val="000000"/>
          <w:sz w:val="23"/>
          <w:szCs w:val="23"/>
          <w:shd w:val="clear" w:color="auto" w:fill="FFFFFF"/>
          <w:rtl/>
        </w:rPr>
        <w:t xml:space="preserve">אדם שנולד לו בן בכור, לאחר שלושים יום, צריך לפדות אותו, על ידי </w:t>
      </w:r>
      <w:proofErr w:type="spellStart"/>
      <w:r>
        <w:rPr>
          <w:rFonts w:ascii="Arial" w:hAnsi="Arial" w:cs="Arial"/>
          <w:color w:val="000000"/>
          <w:sz w:val="23"/>
          <w:szCs w:val="23"/>
          <w:shd w:val="clear" w:color="auto" w:fill="FFFFFF"/>
          <w:rtl/>
        </w:rPr>
        <w:t>שיתן</w:t>
      </w:r>
      <w:proofErr w:type="spellEnd"/>
      <w:r>
        <w:rPr>
          <w:rFonts w:ascii="Arial" w:hAnsi="Arial" w:cs="Arial"/>
          <w:color w:val="000000"/>
          <w:sz w:val="23"/>
          <w:szCs w:val="23"/>
          <w:shd w:val="clear" w:color="auto" w:fill="FFFFFF"/>
          <w:rtl/>
        </w:rPr>
        <w:t xml:space="preserve"> שווי של חמישה שקלים בשקל הקודש לכהן. </w:t>
      </w:r>
    </w:p>
    <w:p w:rsidR="0042097A" w:rsidRPr="0063664C" w:rsidRDefault="0042097A" w:rsidP="0046682D">
      <w:r>
        <w:rPr>
          <w:rFonts w:hint="cs"/>
          <w:rtl/>
        </w:rPr>
        <w:t>_________________________________________________________________________________________________________________________________________________________________________________________________________.</w:t>
      </w:r>
    </w:p>
    <w:sectPr w:rsidR="0042097A" w:rsidRPr="0063664C" w:rsidSect="007B48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01" w:rsidRDefault="00623A01" w:rsidP="00623A01">
      <w:pPr>
        <w:spacing w:after="0" w:line="240" w:lineRule="auto"/>
      </w:pPr>
      <w:r>
        <w:separator/>
      </w:r>
    </w:p>
  </w:endnote>
  <w:endnote w:type="continuationSeparator" w:id="0">
    <w:p w:rsidR="00623A01" w:rsidRDefault="00623A01" w:rsidP="0062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01" w:rsidRDefault="00623A01" w:rsidP="00623A01">
      <w:pPr>
        <w:spacing w:after="0" w:line="240" w:lineRule="auto"/>
      </w:pPr>
      <w:r>
        <w:separator/>
      </w:r>
    </w:p>
  </w:footnote>
  <w:footnote w:type="continuationSeparator" w:id="0">
    <w:p w:rsidR="00623A01" w:rsidRDefault="00623A01" w:rsidP="0062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3775"/>
    <w:multiLevelType w:val="hybridMultilevel"/>
    <w:tmpl w:val="804A363A"/>
    <w:lvl w:ilvl="0" w:tplc="D574667A">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68"/>
    <w:rsid w:val="0016284D"/>
    <w:rsid w:val="001745CC"/>
    <w:rsid w:val="00290AED"/>
    <w:rsid w:val="003546B7"/>
    <w:rsid w:val="0042097A"/>
    <w:rsid w:val="0046682D"/>
    <w:rsid w:val="0048685B"/>
    <w:rsid w:val="005129D0"/>
    <w:rsid w:val="00557168"/>
    <w:rsid w:val="00623A01"/>
    <w:rsid w:val="0063664C"/>
    <w:rsid w:val="006D1694"/>
    <w:rsid w:val="007B4824"/>
    <w:rsid w:val="0086009A"/>
    <w:rsid w:val="00C51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3BE5"/>
  <w15:chartTrackingRefBased/>
  <w15:docId w15:val="{A360967E-CF97-4E2D-A996-FB746527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68"/>
    <w:pPr>
      <w:ind w:left="720"/>
      <w:contextualSpacing/>
    </w:pPr>
  </w:style>
  <w:style w:type="paragraph" w:styleId="a4">
    <w:name w:val="endnote text"/>
    <w:basedOn w:val="a"/>
    <w:link w:val="a5"/>
    <w:uiPriority w:val="99"/>
    <w:semiHidden/>
    <w:unhideWhenUsed/>
    <w:rsid w:val="00623A01"/>
    <w:pPr>
      <w:spacing w:after="0" w:line="240" w:lineRule="auto"/>
    </w:pPr>
    <w:rPr>
      <w:sz w:val="20"/>
      <w:szCs w:val="20"/>
    </w:rPr>
  </w:style>
  <w:style w:type="character" w:customStyle="1" w:styleId="a5">
    <w:name w:val="טקסט הערת סיום תו"/>
    <w:basedOn w:val="a0"/>
    <w:link w:val="a4"/>
    <w:uiPriority w:val="99"/>
    <w:semiHidden/>
    <w:rsid w:val="00623A01"/>
    <w:rPr>
      <w:sz w:val="20"/>
      <w:szCs w:val="20"/>
    </w:rPr>
  </w:style>
  <w:style w:type="character" w:styleId="a6">
    <w:name w:val="endnote reference"/>
    <w:basedOn w:val="a0"/>
    <w:uiPriority w:val="99"/>
    <w:semiHidden/>
    <w:unhideWhenUsed/>
    <w:rsid w:val="00623A01"/>
    <w:rPr>
      <w:vertAlign w:val="superscript"/>
    </w:rPr>
  </w:style>
  <w:style w:type="character" w:styleId="a7">
    <w:name w:val="annotation reference"/>
    <w:basedOn w:val="a0"/>
    <w:uiPriority w:val="99"/>
    <w:semiHidden/>
    <w:unhideWhenUsed/>
    <w:rsid w:val="00623A01"/>
    <w:rPr>
      <w:sz w:val="16"/>
      <w:szCs w:val="16"/>
    </w:rPr>
  </w:style>
  <w:style w:type="paragraph" w:styleId="a8">
    <w:name w:val="annotation text"/>
    <w:basedOn w:val="a"/>
    <w:link w:val="a9"/>
    <w:uiPriority w:val="99"/>
    <w:semiHidden/>
    <w:unhideWhenUsed/>
    <w:rsid w:val="00623A01"/>
    <w:pPr>
      <w:spacing w:line="240" w:lineRule="auto"/>
    </w:pPr>
    <w:rPr>
      <w:sz w:val="20"/>
      <w:szCs w:val="20"/>
    </w:rPr>
  </w:style>
  <w:style w:type="character" w:customStyle="1" w:styleId="a9">
    <w:name w:val="טקסט הערה תו"/>
    <w:basedOn w:val="a0"/>
    <w:link w:val="a8"/>
    <w:uiPriority w:val="99"/>
    <w:semiHidden/>
    <w:rsid w:val="00623A01"/>
    <w:rPr>
      <w:sz w:val="20"/>
      <w:szCs w:val="20"/>
    </w:rPr>
  </w:style>
  <w:style w:type="paragraph" w:styleId="aa">
    <w:name w:val="annotation subject"/>
    <w:basedOn w:val="a8"/>
    <w:next w:val="a8"/>
    <w:link w:val="ab"/>
    <w:uiPriority w:val="99"/>
    <w:semiHidden/>
    <w:unhideWhenUsed/>
    <w:rsid w:val="00623A01"/>
    <w:rPr>
      <w:b/>
      <w:bCs/>
    </w:rPr>
  </w:style>
  <w:style w:type="character" w:customStyle="1" w:styleId="ab">
    <w:name w:val="נושא הערה תו"/>
    <w:basedOn w:val="a9"/>
    <w:link w:val="aa"/>
    <w:uiPriority w:val="99"/>
    <w:semiHidden/>
    <w:rsid w:val="00623A01"/>
    <w:rPr>
      <w:b/>
      <w:bCs/>
      <w:sz w:val="20"/>
      <w:szCs w:val="20"/>
    </w:rPr>
  </w:style>
  <w:style w:type="paragraph" w:styleId="ac">
    <w:name w:val="Balloon Text"/>
    <w:basedOn w:val="a"/>
    <w:link w:val="ad"/>
    <w:uiPriority w:val="99"/>
    <w:semiHidden/>
    <w:unhideWhenUsed/>
    <w:rsid w:val="00623A01"/>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623A01"/>
    <w:rPr>
      <w:rFonts w:ascii="Tahoma" w:hAnsi="Tahoma" w:cs="Tahoma"/>
      <w:sz w:val="18"/>
      <w:szCs w:val="18"/>
    </w:rPr>
  </w:style>
  <w:style w:type="character" w:customStyle="1" w:styleId="head1">
    <w:name w:val="head1"/>
    <w:basedOn w:val="a0"/>
    <w:rsid w:val="0042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576</Words>
  <Characters>2881</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2018-08-22T08:51:00Z</dcterms:created>
  <dcterms:modified xsi:type="dcterms:W3CDTF">2018-08-22T20:11:00Z</dcterms:modified>
</cp:coreProperties>
</file>